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spacing w:before="0" w:after="240" w:line="240" w:lineRule="auto"/>
        <w:jc w:val="center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ДОГОВОР О ЗАДАТКЕ </w:t>
      </w:r>
    </w:p>
    <w:p>
      <w:pPr>
        <w:pStyle w:val="По умолчанию"/>
        <w:spacing w:before="0" w:after="240" w:line="240" w:lineRule="auto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Республика Башкортостан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Уфа</w:t>
      </w:r>
      <w:r>
        <w:rPr>
          <w:rFonts w:ascii="Times New Roman" w:cs="Times New Roman" w:hAnsi="Times New Roman" w:eastAsia="Times New Roman"/>
          <w:shd w:val="clear" w:color="auto" w:fill="ffffff"/>
          <w:rtl w:val="0"/>
        </w:rPr>
        <w:tab/>
        <w:tab/>
        <w:t xml:space="preserve"> </w:t>
        <w:tab/>
        <w:tab/>
        <w:tab/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 202</w:t>
      </w:r>
      <w:r>
        <w:rPr>
          <w:rFonts w:ascii="Times New Roman" w:hAnsi="Times New Roman"/>
          <w:shd w:val="clear" w:color="auto" w:fill="ffffff"/>
          <w:rtl w:val="0"/>
          <w:lang w:val="ru-RU"/>
        </w:rPr>
        <w:t>6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 </w:t>
      </w:r>
      <w:r>
        <w:rPr>
          <w:rFonts w:ascii="Times New Roman" w:hAnsi="Times New Roman" w:hint="default"/>
          <w:shd w:val="clear" w:color="auto" w:fill="ffffff"/>
          <w:rtl w:val="0"/>
        </w:rPr>
        <w:t>г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cs="Times New Roman" w:hAnsi="Times New Roman" w:eastAsia="Times New Roman"/>
          <w:shd w:val="clear" w:color="auto" w:fill="ffffff"/>
        </w:rPr>
        <w:tab/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Финансовый управляющий </w:t>
      </w:r>
      <w:r>
        <w:rPr>
          <w:rFonts w:ascii="Times New Roman" w:hAnsi="Times New Roman" w:hint="default"/>
          <w:spacing w:val="-1"/>
          <w:rtl w:val="0"/>
          <w:lang w:val="ru-RU"/>
        </w:rPr>
        <w:t xml:space="preserve">Сафарова </w:t>
      </w:r>
      <w:r>
        <w:rPr>
          <w:rFonts w:ascii="Times New Roman" w:hAnsi="Times New Roman" w:hint="default"/>
          <w:spacing w:val="-1"/>
          <w:rtl w:val="0"/>
          <w:lang w:val="ru-RU"/>
        </w:rPr>
        <w:t>Фирдавси</w:t>
      </w:r>
      <w:r>
        <w:rPr>
          <w:rFonts w:ascii="Times New Roman" w:hAnsi="Times New Roman" w:hint="default"/>
          <w:spacing w:val="-1"/>
          <w:rtl w:val="0"/>
          <w:lang w:val="ru-RU"/>
        </w:rPr>
        <w:t>я</w:t>
      </w:r>
      <w:r>
        <w:rPr>
          <w:rFonts w:ascii="Times New Roman" w:hAnsi="Times New Roman" w:hint="default"/>
          <w:spacing w:val="-1"/>
          <w:rtl w:val="0"/>
          <w:lang w:val="ru-RU"/>
        </w:rPr>
        <w:t xml:space="preserve"> Абдулхайевич</w:t>
      </w:r>
      <w:r>
        <w:rPr>
          <w:rFonts w:ascii="Times New Roman" w:hAnsi="Times New Roman" w:hint="default"/>
          <w:spacing w:val="-1"/>
          <w:rtl w:val="0"/>
          <w:lang w:val="ru-RU"/>
        </w:rPr>
        <w:t>а</w:t>
      </w:r>
      <w:r>
        <w:rPr>
          <w:rFonts w:ascii="Times New Roman" w:hAnsi="Times New Roman"/>
          <w:spacing w:val="-1"/>
          <w:rtl w:val="0"/>
        </w:rPr>
        <w:t xml:space="preserve"> (16.10.1989 </w:t>
      </w:r>
      <w:r>
        <w:rPr>
          <w:rFonts w:ascii="Times New Roman" w:hAnsi="Times New Roman" w:hint="default"/>
          <w:spacing w:val="-1"/>
          <w:rtl w:val="0"/>
        </w:rPr>
        <w:t>года рожд</w:t>
      </w:r>
      <w:r>
        <w:rPr>
          <w:rFonts w:ascii="Times New Roman" w:hAnsi="Times New Roman"/>
          <w:spacing w:val="-1"/>
          <w:rtl w:val="0"/>
        </w:rPr>
        <w:t xml:space="preserve">., </w:t>
      </w:r>
      <w:r>
        <w:rPr>
          <w:rFonts w:ascii="Times New Roman" w:hAnsi="Times New Roman" w:hint="default"/>
          <w:spacing w:val="-1"/>
          <w:rtl w:val="0"/>
          <w:lang w:val="ru-RU"/>
        </w:rPr>
        <w:t>место рожд</w:t>
      </w:r>
      <w:r>
        <w:rPr>
          <w:rFonts w:ascii="Times New Roman" w:hAnsi="Times New Roman"/>
          <w:spacing w:val="-1"/>
          <w:rtl w:val="0"/>
        </w:rPr>
        <w:t xml:space="preserve">.: </w:t>
      </w:r>
      <w:r>
        <w:rPr>
          <w:rFonts w:ascii="Times New Roman" w:hAnsi="Times New Roman" w:hint="default"/>
          <w:spacing w:val="-1"/>
          <w:rtl w:val="0"/>
        </w:rPr>
        <w:t>с</w:t>
      </w:r>
      <w:r>
        <w:rPr>
          <w:rFonts w:ascii="Times New Roman" w:hAnsi="Times New Roman"/>
          <w:spacing w:val="-1"/>
          <w:rtl w:val="0"/>
        </w:rPr>
        <w:t xml:space="preserve">. </w:t>
      </w:r>
      <w:r>
        <w:rPr>
          <w:rFonts w:ascii="Times New Roman" w:hAnsi="Times New Roman" w:hint="default"/>
          <w:spacing w:val="-1"/>
          <w:rtl w:val="0"/>
          <w:lang w:val="ru-RU"/>
        </w:rPr>
        <w:t>Октябрь Хатлонская область Республика Таджикистан</w:t>
      </w:r>
      <w:r>
        <w:rPr>
          <w:rFonts w:ascii="Times New Roman" w:hAnsi="Times New Roman"/>
          <w:spacing w:val="-1"/>
          <w:rtl w:val="0"/>
        </w:rPr>
        <w:t xml:space="preserve">, </w:t>
      </w:r>
      <w:r>
        <w:rPr>
          <w:rFonts w:ascii="Times New Roman" w:hAnsi="Times New Roman" w:hint="default"/>
          <w:spacing w:val="-1"/>
          <w:rtl w:val="0"/>
        </w:rPr>
        <w:t>ИНН</w:t>
      </w:r>
      <w:r>
        <w:rPr>
          <w:rFonts w:ascii="Times New Roman" w:hAnsi="Times New Roman"/>
          <w:spacing w:val="-1"/>
          <w:rtl w:val="0"/>
        </w:rPr>
        <w:t xml:space="preserve">: 027699249175, </w:t>
      </w:r>
      <w:r>
        <w:rPr>
          <w:rFonts w:ascii="Times New Roman" w:hAnsi="Times New Roman" w:hint="default"/>
          <w:spacing w:val="-1"/>
          <w:rtl w:val="0"/>
        </w:rPr>
        <w:t>СНИЛС</w:t>
      </w:r>
      <w:r>
        <w:rPr>
          <w:rFonts w:ascii="Times New Roman" w:hAnsi="Times New Roman"/>
          <w:spacing w:val="-1"/>
          <w:rtl w:val="0"/>
        </w:rPr>
        <w:t xml:space="preserve">: 210-864-405 36, </w:t>
      </w:r>
      <w:r>
        <w:rPr>
          <w:rFonts w:ascii="Times New Roman" w:hAnsi="Times New Roman" w:hint="default"/>
          <w:spacing w:val="-1"/>
          <w:rtl w:val="0"/>
          <w:lang w:val="ru-RU"/>
        </w:rPr>
        <w:t>адрес регистрации</w:t>
      </w:r>
      <w:r>
        <w:rPr>
          <w:rFonts w:ascii="Times New Roman" w:hAnsi="Times New Roman"/>
          <w:spacing w:val="-1"/>
          <w:rtl w:val="0"/>
        </w:rPr>
        <w:t xml:space="preserve">: </w:t>
      </w:r>
      <w:r>
        <w:rPr>
          <w:rFonts w:ascii="Times New Roman" w:hAnsi="Times New Roman" w:hint="default"/>
          <w:spacing w:val="-1"/>
          <w:rtl w:val="0"/>
        </w:rPr>
        <w:t>Республика Башкортостан</w:t>
      </w:r>
      <w:r>
        <w:rPr>
          <w:rFonts w:ascii="Times New Roman" w:hAnsi="Times New Roman"/>
          <w:spacing w:val="-1"/>
          <w:rtl w:val="0"/>
        </w:rPr>
        <w:t xml:space="preserve">, </w:t>
      </w:r>
      <w:r>
        <w:rPr>
          <w:rFonts w:ascii="Times New Roman" w:hAnsi="Times New Roman" w:hint="default"/>
          <w:spacing w:val="-1"/>
          <w:rtl w:val="0"/>
          <w:lang w:val="ru-RU"/>
        </w:rPr>
        <w:t>Иглинский район</w:t>
      </w:r>
      <w:r>
        <w:rPr>
          <w:rFonts w:ascii="Times New Roman" w:hAnsi="Times New Roman"/>
          <w:spacing w:val="-1"/>
          <w:rtl w:val="0"/>
        </w:rPr>
        <w:t xml:space="preserve">, </w:t>
      </w:r>
      <w:r>
        <w:rPr>
          <w:rFonts w:ascii="Times New Roman" w:hAnsi="Times New Roman" w:hint="default"/>
          <w:spacing w:val="-1"/>
          <w:rtl w:val="0"/>
        </w:rPr>
        <w:t>тер</w:t>
      </w:r>
      <w:r>
        <w:rPr>
          <w:rFonts w:ascii="Times New Roman" w:hAnsi="Times New Roman"/>
          <w:spacing w:val="-1"/>
          <w:rtl w:val="0"/>
        </w:rPr>
        <w:t xml:space="preserve">. </w:t>
      </w:r>
      <w:r>
        <w:rPr>
          <w:rFonts w:ascii="Times New Roman" w:hAnsi="Times New Roman" w:hint="default"/>
          <w:spacing w:val="-1"/>
          <w:rtl w:val="0"/>
        </w:rPr>
        <w:t>СНТ Гея</w:t>
      </w:r>
      <w:r>
        <w:rPr>
          <w:rFonts w:ascii="Times New Roman" w:hAnsi="Times New Roman"/>
          <w:spacing w:val="-1"/>
          <w:rtl w:val="0"/>
        </w:rPr>
        <w:t xml:space="preserve">, </w:t>
      </w:r>
      <w:r>
        <w:rPr>
          <w:rFonts w:ascii="Times New Roman" w:hAnsi="Times New Roman" w:hint="default"/>
          <w:spacing w:val="-1"/>
          <w:rtl w:val="0"/>
          <w:lang w:val="ru-RU"/>
        </w:rPr>
        <w:t>ул</w:t>
      </w:r>
      <w:r>
        <w:rPr>
          <w:rFonts w:ascii="Times New Roman" w:hAnsi="Times New Roman"/>
          <w:spacing w:val="-1"/>
          <w:rtl w:val="0"/>
        </w:rPr>
        <w:t xml:space="preserve">. </w:t>
      </w:r>
      <w:r>
        <w:rPr>
          <w:rFonts w:ascii="Times New Roman" w:hAnsi="Times New Roman" w:hint="default"/>
          <w:spacing w:val="-1"/>
          <w:rtl w:val="0"/>
          <w:lang w:val="ru-RU"/>
        </w:rPr>
        <w:t>Сиреневая</w:t>
      </w:r>
      <w:r>
        <w:rPr>
          <w:rFonts w:ascii="Times New Roman" w:hAnsi="Times New Roman"/>
          <w:spacing w:val="-1"/>
          <w:rtl w:val="0"/>
        </w:rPr>
        <w:t xml:space="preserve">, </w:t>
      </w:r>
      <w:r>
        <w:rPr>
          <w:rFonts w:ascii="Times New Roman" w:hAnsi="Times New Roman" w:hint="default"/>
          <w:spacing w:val="-1"/>
          <w:rtl w:val="0"/>
        </w:rPr>
        <w:t>д</w:t>
      </w:r>
      <w:r>
        <w:rPr>
          <w:rFonts w:ascii="Times New Roman" w:hAnsi="Times New Roman"/>
          <w:spacing w:val="-1"/>
          <w:rtl w:val="0"/>
        </w:rPr>
        <w:t>. 512)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 -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Варбан Алиса Сергеевна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именуемая в дальнейшем «Организатор торгов»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действующая на основании решения Арбитражного суда Республики Башкортостан от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15.12.2025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рез</w:t>
      </w:r>
      <w:r>
        <w:rPr>
          <w:rFonts w:ascii="Times New Roman" w:hAnsi="Times New Roman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ч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от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17.11.2025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г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 делу А</w:t>
      </w:r>
      <w:r>
        <w:rPr>
          <w:rFonts w:ascii="Times New Roman" w:hAnsi="Times New Roman"/>
          <w:shd w:val="clear" w:color="auto" w:fill="ffffff"/>
          <w:rtl w:val="0"/>
          <w:lang w:val="ru-RU"/>
        </w:rPr>
        <w:t>07-26116/2025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одной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и 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en-US"/>
        </w:rPr>
        <w:t>_____________________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>___________</w:t>
      </w:r>
      <w:r>
        <w:rPr>
          <w:rFonts w:ascii="Times New Roman" w:hAnsi="Times New Roman"/>
          <w:shd w:val="clear" w:color="auto" w:fill="ffffff"/>
          <w:rtl w:val="0"/>
          <w:lang w:val="ru-RU"/>
        </w:rPr>
        <w:t>_________________</w:t>
      </w:r>
      <w:r>
        <w:rPr>
          <w:rFonts w:ascii="Times New Roman" w:hAnsi="Times New Roman"/>
          <w:shd w:val="clear" w:color="auto" w:fill="ffffff"/>
          <w:rtl w:val="0"/>
          <w:lang w:val="en-US"/>
        </w:rPr>
        <w:t xml:space="preserve">___,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именуемое </w:t>
      </w:r>
      <w:r>
        <w:rPr>
          <w:rFonts w:ascii="Times New Roman" w:hAnsi="Times New Roman"/>
          <w:shd w:val="clear" w:color="auto" w:fill="ffffff"/>
          <w:rtl w:val="0"/>
        </w:rPr>
        <w:t>(-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ый</w:t>
      </w:r>
      <w:r>
        <w:rPr>
          <w:rFonts w:ascii="Times New Roman" w:hAnsi="Times New Roman"/>
          <w:shd w:val="clear" w:color="auto" w:fill="ffffff"/>
          <w:rtl w:val="0"/>
          <w:lang w:val="ru-RU"/>
        </w:rPr>
        <w:t>, 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ая</w:t>
      </w:r>
      <w:r>
        <w:rPr>
          <w:rFonts w:ascii="Times New Roman" w:hAnsi="Times New Roman"/>
          <w:shd w:val="clear" w:color="auto" w:fill="ffffff"/>
          <w:rtl w:val="0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дальнейшем «Заявитель»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 другой стороны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заключили настоящий договор о нижеследующем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Предмет договора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1.1.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в качестве задатка за участие в электронных торгах в форме открытого аукциона по реализации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принадлежащего </w:t>
      </w:r>
      <w:r>
        <w:rPr>
          <w:rFonts w:ascii="Times New Roman" w:hAnsi="Times New Roman" w:hint="default"/>
          <w:spacing w:val="-1"/>
          <w:rtl w:val="0"/>
          <w:lang w:val="ru-RU"/>
        </w:rPr>
        <w:t xml:space="preserve">Сафарову </w:t>
      </w:r>
      <w:r>
        <w:rPr>
          <w:rFonts w:ascii="Times New Roman" w:hAnsi="Times New Roman" w:hint="default"/>
          <w:spacing w:val="-1"/>
          <w:rtl w:val="0"/>
          <w:lang w:val="ru-RU"/>
        </w:rPr>
        <w:t>Фирдавси</w:t>
      </w:r>
      <w:r>
        <w:rPr>
          <w:rFonts w:ascii="Times New Roman" w:hAnsi="Times New Roman" w:hint="default"/>
          <w:spacing w:val="-1"/>
          <w:rtl w:val="0"/>
          <w:lang w:val="ru-RU"/>
        </w:rPr>
        <w:t>ю</w:t>
      </w:r>
      <w:r>
        <w:rPr>
          <w:rFonts w:ascii="Times New Roman" w:hAnsi="Times New Roman" w:hint="default"/>
          <w:spacing w:val="-1"/>
          <w:rtl w:val="0"/>
          <w:lang w:val="ru-RU"/>
        </w:rPr>
        <w:t xml:space="preserve"> Абдулхайевич</w:t>
      </w:r>
      <w:r>
        <w:rPr>
          <w:rFonts w:ascii="Times New Roman" w:hAnsi="Times New Roman" w:hint="default"/>
          <w:spacing w:val="-1"/>
          <w:rtl w:val="0"/>
          <w:lang w:val="ru-RU"/>
        </w:rPr>
        <w:t>у</w:t>
      </w:r>
      <w:r>
        <w:rPr>
          <w:rFonts w:ascii="Times New Roman" w:hAnsi="Times New Roman"/>
          <w:shd w:val="clear" w:color="auto" w:fill="ffffff"/>
          <w:rtl w:val="0"/>
        </w:rPr>
        <w:t xml:space="preserve"> 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далее – «Имущество»</w:t>
      </w:r>
      <w:r>
        <w:rPr>
          <w:rFonts w:ascii="Times New Roman" w:hAnsi="Times New Roman"/>
          <w:shd w:val="clear" w:color="auto" w:fill="ffffff"/>
          <w:rtl w:val="0"/>
        </w:rPr>
        <w:t xml:space="preserve">),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перечисляет денежные средства в размере 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95 000 </w:t>
      </w:r>
      <w:r>
        <w:rPr>
          <w:rFonts w:ascii="Times New Roman" w:hAnsi="Times New Roman"/>
          <w:shd w:val="clear" w:color="auto" w:fill="ffffff"/>
          <w:rtl w:val="0"/>
          <w:lang w:val="en-US"/>
        </w:rPr>
        <w:t>(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девяносто пять тысяч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)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рублей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>а Организатор торгов принимает задаток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соответствие с условиями настоящего договора перечисление денежных средств производится по следующим банковскими реквизитам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  <w:lang w:val="ru-RU"/>
        </w:rPr>
        <w:t>Сафаров Фирдавсий Абдулхайевич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</w:rPr>
        <w:t>Счет</w:t>
      </w:r>
      <w:r>
        <w:rPr>
          <w:shd w:val="clear" w:color="auto" w:fill="ffffff"/>
          <w:rtl w:val="0"/>
        </w:rPr>
        <w:t>: 40817810750230611741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в ФИЛИАЛ </w:t>
      </w:r>
      <w:r>
        <w:rPr>
          <w:shd w:val="clear" w:color="auto" w:fill="ffffff"/>
          <w:rtl w:val="0"/>
          <w:lang w:val="ru-RU"/>
        </w:rPr>
        <w:t>"</w:t>
      </w:r>
      <w:r>
        <w:rPr>
          <w:shd w:val="clear" w:color="auto" w:fill="ffffff"/>
          <w:rtl w:val="0"/>
        </w:rPr>
        <w:t>ЦЕНТРАЛЬНЫЙ</w:t>
      </w:r>
      <w:r>
        <w:rPr>
          <w:shd w:val="clear" w:color="auto" w:fill="ffffff"/>
          <w:rtl w:val="0"/>
          <w:lang w:val="ru-RU"/>
        </w:rPr>
        <w:t xml:space="preserve">" </w:t>
      </w:r>
      <w:r>
        <w:rPr>
          <w:shd w:val="clear" w:color="auto" w:fill="ffffff"/>
          <w:rtl w:val="0"/>
        </w:rPr>
        <w:t xml:space="preserve">ПАО </w:t>
      </w:r>
      <w:r>
        <w:rPr>
          <w:shd w:val="clear" w:color="auto" w:fill="ffffff"/>
          <w:rtl w:val="0"/>
          <w:lang w:val="ru-RU"/>
        </w:rPr>
        <w:t>"</w:t>
      </w:r>
      <w:r>
        <w:rPr>
          <w:shd w:val="clear" w:color="auto" w:fill="ffffff"/>
          <w:rtl w:val="0"/>
        </w:rPr>
        <w:t>СОВКОМБАНК</w:t>
      </w:r>
      <w:r>
        <w:rPr>
          <w:shd w:val="clear" w:color="auto" w:fill="ffffff"/>
          <w:rtl w:val="0"/>
        </w:rPr>
        <w:t>" (</w:t>
      </w:r>
      <w:r>
        <w:rPr>
          <w:shd w:val="clear" w:color="auto" w:fill="ffffff"/>
          <w:rtl w:val="0"/>
        </w:rPr>
        <w:t>БЕРДСК</w:t>
      </w:r>
      <w:r>
        <w:rPr>
          <w:shd w:val="clear" w:color="auto" w:fill="ffffff"/>
          <w:rtl w:val="0"/>
        </w:rPr>
        <w:t>)</w:t>
      </w:r>
    </w:p>
    <w:p>
      <w:pPr>
        <w:pStyle w:val="Основной текст A"/>
        <w:rPr>
          <w:shd w:val="clear" w:color="auto" w:fill="ffffff"/>
        </w:rPr>
      </w:pPr>
      <w:r>
        <w:rPr>
          <w:shd w:val="clear" w:color="auto" w:fill="ffffff"/>
          <w:rtl w:val="0"/>
        </w:rPr>
        <w:t>к</w:t>
      </w:r>
      <w:r>
        <w:rPr>
          <w:shd w:val="clear" w:color="auto" w:fill="ffffff"/>
          <w:rtl w:val="0"/>
        </w:rPr>
        <w:t>/</w:t>
      </w:r>
      <w:r>
        <w:rPr>
          <w:shd w:val="clear" w:color="auto" w:fill="ffffff"/>
          <w:rtl w:val="0"/>
          <w:lang w:val="ru-RU"/>
        </w:rPr>
        <w:t xml:space="preserve">с </w:t>
      </w:r>
      <w:r>
        <w:rPr>
          <w:shd w:val="clear" w:color="auto" w:fill="ffffff"/>
          <w:rtl w:val="0"/>
        </w:rPr>
        <w:t xml:space="preserve">30101810150040000763, </w:t>
      </w:r>
      <w:r>
        <w:rPr>
          <w:shd w:val="clear" w:color="auto" w:fill="ffffff"/>
          <w:rtl w:val="0"/>
        </w:rPr>
        <w:t xml:space="preserve">БИК </w:t>
      </w:r>
      <w:r>
        <w:rPr>
          <w:shd w:val="clear" w:color="auto" w:fill="ffffff"/>
          <w:rtl w:val="0"/>
        </w:rPr>
        <w:t xml:space="preserve">045004763, </w:t>
      </w:r>
      <w:r>
        <w:rPr>
          <w:shd w:val="clear" w:color="auto" w:fill="ffffff"/>
          <w:rtl w:val="0"/>
        </w:rPr>
        <w:t xml:space="preserve">ИНН БАНКА </w:t>
      </w:r>
      <w:r>
        <w:rPr>
          <w:shd w:val="clear" w:color="auto" w:fill="ffffff"/>
          <w:rtl w:val="0"/>
        </w:rPr>
        <w:t xml:space="preserve">4401116480, </w:t>
      </w:r>
      <w:r>
        <w:rPr>
          <w:shd w:val="clear" w:color="auto" w:fill="ffffff"/>
          <w:rtl w:val="0"/>
        </w:rPr>
        <w:t xml:space="preserve">КПП БАНКА </w:t>
      </w:r>
      <w:r>
        <w:rPr>
          <w:shd w:val="clear" w:color="auto" w:fill="ffffff"/>
          <w:rtl w:val="0"/>
        </w:rPr>
        <w:t>544543001</w:t>
      </w:r>
    </w:p>
    <w:p>
      <w:pPr>
        <w:pStyle w:val="Основной текст A"/>
        <w:rPr>
          <w:shd w:val="clear" w:color="auto" w:fill="ffffff"/>
        </w:rPr>
      </w:pP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назначении платежа указывается</w:t>
      </w:r>
      <w:r>
        <w:rPr>
          <w:rFonts w:ascii="Times New Roman" w:hAnsi="Times New Roman"/>
          <w:shd w:val="clear" w:color="auto" w:fill="ffffff"/>
          <w:rtl w:val="0"/>
        </w:rPr>
        <w:t xml:space="preserve">: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Перечисление задатка за участие в торгах по купле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-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продаже имущества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Сафарова Ф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А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.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являющегося предметом залога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АО «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Сбербанк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 xml:space="preserve">» по лоту № 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ru-RU"/>
        </w:rPr>
        <w:t>1</w:t>
      </w:r>
      <w:r>
        <w:rPr>
          <w:rFonts w:ascii="Times New Roman" w:hAnsi="Times New Roman"/>
          <w:b w:val="1"/>
          <w:bCs w:val="1"/>
          <w:shd w:val="clear" w:color="auto" w:fill="ffffff"/>
          <w:rtl w:val="0"/>
          <w:lang w:val="es-ES_tradnl"/>
        </w:rPr>
        <w:t>.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1.2.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вносится в обеспечение исполнения обязательств Заявителя по заключению договора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продажи имущества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его оплаты и в счет причитающихся с Заявителя платежей по договору купли</w:t>
      </w:r>
      <w:r>
        <w:rPr>
          <w:rFonts w:ascii="Times New Roman" w:hAnsi="Times New Roman"/>
          <w:shd w:val="clear" w:color="auto" w:fill="ffffff"/>
          <w:rtl w:val="0"/>
        </w:rPr>
        <w:t>-</w:t>
      </w:r>
      <w:r>
        <w:rPr>
          <w:rFonts w:ascii="Times New Roman" w:hAnsi="Times New Roman" w:hint="default"/>
          <w:shd w:val="clear" w:color="auto" w:fill="ffffff"/>
          <w:rtl w:val="0"/>
        </w:rPr>
        <w:t>продажи в случае признания Заявителя победителем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</w:p>
    <w:p>
      <w:pPr>
        <w:pStyle w:val="По умолчанию"/>
        <w:numPr>
          <w:ilvl w:val="0"/>
          <w:numId w:val="2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внесения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Задаток должен быть внесен Заявителем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указанный в п</w:t>
      </w:r>
      <w:r>
        <w:rPr>
          <w:rFonts w:ascii="Times New Roman" w:hAnsi="Times New Roman"/>
          <w:shd w:val="clear" w:color="auto" w:fill="ffffff"/>
          <w:rtl w:val="0"/>
        </w:rPr>
        <w:t xml:space="preserve">.1.1.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не позднее даты окончания приёма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указанной в извещении о проведении торгов и считается внесенным с даты поступления всей суммы задатка на расчетный счет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2.2. </w:t>
      </w:r>
      <w:r>
        <w:rPr>
          <w:rFonts w:ascii="Times New Roman" w:hAnsi="Times New Roman" w:hint="default"/>
          <w:shd w:val="clear" w:color="auto" w:fill="ffffff"/>
          <w:rtl w:val="0"/>
        </w:rPr>
        <w:t>Документом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подтверждающим внесение задатка на расчетный счет Должника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является выписка по расчетному счету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2.3.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случае непоступления суммы задатка в установленный срок обязательства Заявителя по внесению задатка считаются не выполненными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этом случае Заявитель к участию в торгах не допускается</w:t>
      </w: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2.4.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вправе распоряжаться денежными средствами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поступившими на счет в качестве задатка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обязуется возвратить сумму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внесенного Заявителем в порядке и случаях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 xml:space="preserve">предусмотренных параграфом </w:t>
      </w:r>
      <w:r>
        <w:rPr>
          <w:rFonts w:ascii="Times New Roman" w:hAnsi="Times New Roman"/>
          <w:shd w:val="clear" w:color="auto" w:fill="ffffff"/>
          <w:rtl w:val="0"/>
        </w:rPr>
        <w:t xml:space="preserve">3 </w:t>
      </w:r>
      <w:r>
        <w:rPr>
          <w:rFonts w:ascii="Times New Roman" w:hAnsi="Times New Roman" w:hint="default"/>
          <w:shd w:val="clear" w:color="auto" w:fill="ffffff"/>
          <w:rtl w:val="0"/>
        </w:rPr>
        <w:t>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2.6.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Все расчеты сторон по настоящему Договору осуществляются в безналичной форме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 установленном законом порядке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shd w:val="clear" w:color="auto" w:fill="ffffff"/>
          <w:rtl w:val="0"/>
        </w:rPr>
        <w:t xml:space="preserve">2.7.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обязан незамедлительно информировать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Организатор торгов не отвечает за нарушение установленных настоящим договором сроков возврата задатка в случае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если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Заявитель своевременно не информировал Организатора торгов об изменении своих банковских реквизитов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2.8.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На 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перечисленные Заявителем в соответствии с условиями настоящего Договора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проценты не начисляются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3"/>
        </w:numPr>
        <w:bidi w:val="0"/>
        <w:spacing w:before="0" w:after="240" w:line="240" w:lineRule="auto"/>
        <w:ind w:right="0"/>
        <w:jc w:val="left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Порядок возврата задатка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Заявителю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отозвавшему свою заявку до момента окончания приема заявок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задаток возвращается по письменному заявлению с указанием суммы задатка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</w:rPr>
        <w:t xml:space="preserve">номера лота и банковских реквизитов в течение </w:t>
      </w:r>
      <w:r>
        <w:rPr>
          <w:rFonts w:ascii="Times New Roman" w:hAnsi="Times New Roman"/>
          <w:shd w:val="clear" w:color="auto" w:fill="ffffff"/>
          <w:rtl w:val="0"/>
        </w:rPr>
        <w:t>3-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х банковских дней с даты вручения «Организатору торгов» заявления об отзыве заявки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Основной текст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3.2. </w:t>
      </w:r>
      <w:r>
        <w:rPr>
          <w:shd w:val="clear" w:color="auto" w:fill="ffffff"/>
          <w:rtl w:val="0"/>
          <w:lang w:val="ru-RU"/>
        </w:rPr>
        <w:t xml:space="preserve">Задатки проигравшим на торгах или не допущенным к участию в торгах участникам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после даты проведения торгов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по письменному заявлению участника торгов с указанием суммы задатка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</w:rPr>
        <w:t>номера лота и банковских реквизитов</w:t>
      </w:r>
      <w:r>
        <w:rPr>
          <w:shd w:val="clear" w:color="auto" w:fill="ffffff"/>
          <w:rtl w:val="0"/>
        </w:rPr>
        <w:t xml:space="preserve">. </w:t>
      </w:r>
    </w:p>
    <w:p>
      <w:pPr>
        <w:pStyle w:val="Основной текст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3.3. </w:t>
      </w:r>
      <w:r>
        <w:rPr>
          <w:shd w:val="clear" w:color="auto" w:fill="ffffff"/>
          <w:rtl w:val="0"/>
          <w:lang w:val="ru-RU"/>
        </w:rPr>
        <w:t xml:space="preserve">В случае отмены торгов задатки всем заявителям и участникам торгов возвращаются в течение </w:t>
      </w:r>
      <w:r>
        <w:rPr>
          <w:shd w:val="clear" w:color="auto" w:fill="ffffff"/>
          <w:rtl w:val="0"/>
        </w:rPr>
        <w:t xml:space="preserve">5 </w:t>
      </w:r>
      <w:r>
        <w:rPr>
          <w:shd w:val="clear" w:color="auto" w:fill="ffffff"/>
          <w:rtl w:val="0"/>
          <w:lang w:val="ru-RU"/>
        </w:rPr>
        <w:t>рабочих дней с даты принятия решения об отмене торгов</w:t>
      </w:r>
      <w:r>
        <w:rPr>
          <w:shd w:val="clear" w:color="auto" w:fill="ffffff"/>
          <w:rtl w:val="0"/>
        </w:rPr>
        <w:t>.</w:t>
      </w:r>
    </w:p>
    <w:p>
      <w:pPr>
        <w:pStyle w:val="Основной текст"/>
        <w:rPr>
          <w:shd w:val="clear" w:color="auto" w:fill="ffffff"/>
        </w:rPr>
      </w:pPr>
      <w:r>
        <w:rPr>
          <w:shd w:val="clear" w:color="auto" w:fill="ffffff"/>
          <w:rtl w:val="0"/>
        </w:rPr>
        <w:t xml:space="preserve">3.4. </w:t>
      </w:r>
      <w:r>
        <w:rPr>
          <w:shd w:val="clear" w:color="auto" w:fill="ffffff"/>
          <w:rtl w:val="0"/>
          <w:lang w:val="ru-RU"/>
        </w:rPr>
        <w:t>В случае если участник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признанный победителем торгов либо единственный участник</w:t>
      </w:r>
      <w:r>
        <w:rPr>
          <w:position w:val="64"/>
          <w:shd w:val="clear" w:color="auto" w:fill="ffffff"/>
          <w:rtl w:val="0"/>
        </w:rPr>
        <w:t xml:space="preserve"> </w:t>
      </w:r>
      <w:r>
        <w:rPr>
          <w:shd w:val="clear" w:color="auto" w:fill="ffffff"/>
          <w:rtl w:val="0"/>
        </w:rPr>
        <w:t>отказался или уклонился от заключения Договора купли</w:t>
      </w:r>
      <w:r>
        <w:rPr>
          <w:shd w:val="clear" w:color="auto" w:fill="ffffff"/>
          <w:rtl w:val="0"/>
        </w:rPr>
        <w:t>-</w:t>
      </w:r>
      <w:r>
        <w:rPr>
          <w:shd w:val="clear" w:color="auto" w:fill="ffffff"/>
          <w:rtl w:val="0"/>
          <w:lang w:val="ru-RU"/>
        </w:rPr>
        <w:t>продажи имущества в установленный срок</w:t>
      </w:r>
      <w:r>
        <w:rPr>
          <w:shd w:val="clear" w:color="auto" w:fill="ffffff"/>
          <w:rtl w:val="0"/>
        </w:rPr>
        <w:t xml:space="preserve">, </w:t>
      </w:r>
      <w:r>
        <w:rPr>
          <w:shd w:val="clear" w:color="auto" w:fill="ffffff"/>
          <w:rtl w:val="0"/>
          <w:lang w:val="ru-RU"/>
        </w:rPr>
        <w:t>задаток ему не возвращается</w:t>
      </w:r>
      <w:r>
        <w:rPr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b w:val="1"/>
          <w:bCs w:val="1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3.5.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Внесенный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</w:t>
      </w:r>
      <w:r>
        <w:rPr>
          <w:rFonts w:ascii="Times New Roman" w:hAnsi="Times New Roman"/>
          <w:shd w:val="clear" w:color="auto" w:fill="ffffff"/>
          <w:rtl w:val="0"/>
        </w:rPr>
        <w:t>.</w:t>
      </w:r>
      <w:r>
        <w:rPr>
          <w:rFonts w:ascii="Times New Roman" w:cs="Times New Roman" w:hAnsi="Times New Roman" w:eastAsia="Times New Roman"/>
          <w:shd w:val="clear" w:color="auto" w:fill="ffffff"/>
        </w:rPr>
        <w:br w:type="textWrapping"/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3.6.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В случае не заключения Заявителем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 xml:space="preserve"> договора о задатке с Организатором торгов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b w:val="1"/>
          <w:bCs w:val="1"/>
          <w:shd w:val="clear" w:color="auto" w:fill="ffffff"/>
          <w:rtl w:val="0"/>
        </w:rPr>
        <w:t>возврат задатка производится по реквизитам платежного поручения отправителя</w:t>
      </w:r>
      <w:r>
        <w:rPr>
          <w:rFonts w:ascii="Times New Roman" w:hAnsi="Times New Roman"/>
          <w:b w:val="1"/>
          <w:bCs w:val="1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</w:rPr>
        <w:t xml:space="preserve">3.7.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Денежные средства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вырученные от реализации имущества должника на торгах включаются в конкурсную массу должника в соответствии с действующим законодательством РФ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spacing w:before="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Заключительные положения</w:t>
      </w:r>
    </w:p>
    <w:p>
      <w:pPr>
        <w:pStyle w:val="По умолчанию"/>
        <w:spacing w:before="0" w:after="240" w:line="240" w:lineRule="auto"/>
        <w:jc w:val="both"/>
        <w:rPr>
          <w:rFonts w:ascii="Times New Roman" w:cs="Times New Roman" w:hAnsi="Times New Roman" w:eastAsia="Times New Roman"/>
          <w:shd w:val="clear" w:color="auto" w:fill="ffffff"/>
        </w:rPr>
      </w:pPr>
      <w:r>
        <w:rPr>
          <w:rFonts w:ascii="Times New Roman" w:hAnsi="Times New Roman"/>
          <w:shd w:val="clear" w:color="auto" w:fill="ffffff"/>
          <w:rtl w:val="0"/>
          <w:lang w:val="ru-RU"/>
        </w:rPr>
        <w:t xml:space="preserve">4.1.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Споры и разногласия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возникающие из настоящего договора или в связи с ним</w:t>
      </w:r>
      <w:r>
        <w:rPr>
          <w:rFonts w:ascii="Times New Roman" w:hAnsi="Times New Roman"/>
          <w:shd w:val="clear" w:color="auto" w:fill="ffffff"/>
          <w:rtl w:val="0"/>
        </w:rPr>
        <w:t xml:space="preserve">,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будут решаться сторонами путем переговоров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  <w:r>
        <w:rPr>
          <w:rFonts w:ascii="Times New Roman" w:hAnsi="Times New Roman" w:hint="default"/>
          <w:shd w:val="clear" w:color="auto" w:fill="ffffff"/>
          <w:rtl w:val="0"/>
          <w:lang w:val="ru-RU"/>
        </w:rPr>
        <w:t>При недостижении согласия споры и разногласия подлежат рассмотрению в порядке действующего законодательства Российской Федерации</w:t>
      </w:r>
      <w:r>
        <w:rPr>
          <w:rFonts w:ascii="Times New Roman" w:hAnsi="Times New Roman"/>
          <w:shd w:val="clear" w:color="auto" w:fill="ffffff"/>
          <w:rtl w:val="0"/>
        </w:rPr>
        <w:t xml:space="preserve">. </w:t>
      </w:r>
    </w:p>
    <w:p>
      <w:pPr>
        <w:pStyle w:val="По умолчанию"/>
        <w:numPr>
          <w:ilvl w:val="0"/>
          <w:numId w:val="4"/>
        </w:numPr>
        <w:bidi w:val="0"/>
        <w:spacing w:before="0" w:after="240" w:line="240" w:lineRule="auto"/>
        <w:ind w:right="0"/>
        <w:jc w:val="both"/>
        <w:rPr>
          <w:rFonts w:ascii="Times New Roman" w:hAnsi="Times New Roman" w:hint="default"/>
          <w:b w:val="1"/>
          <w:bCs w:val="1"/>
          <w:rtl w:val="0"/>
          <w:lang w:val="ru-RU"/>
        </w:rPr>
      </w:pPr>
      <w:r>
        <w:rPr>
          <w:rFonts w:ascii="Times New Roman" w:hAnsi="Times New Roman" w:hint="default"/>
          <w:b w:val="1"/>
          <w:bCs w:val="1"/>
          <w:shd w:val="clear" w:color="auto" w:fill="ffffff"/>
          <w:rtl w:val="0"/>
          <w:lang w:val="ru-RU"/>
        </w:rPr>
        <w:t>Реквизиты сторон</w:t>
      </w:r>
    </w:p>
    <w:tbl>
      <w:tblPr>
        <w:tblW w:w="9411" w:type="dxa"/>
        <w:jc w:val="left"/>
        <w:tblInd w:w="432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adfff"/>
        <w:tblLayout w:type="fixed"/>
      </w:tblPr>
      <w:tblGrid>
        <w:gridCol w:w="4705"/>
        <w:gridCol w:w="4706"/>
      </w:tblGrid>
      <w:tr>
        <w:tblPrEx>
          <w:shd w:val="clear" w:color="auto" w:fill="00a2ff"/>
        </w:tblPrEx>
        <w:trPr>
          <w:trHeight w:val="826" w:hRule="atLeast"/>
          <w:tblHeader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</w:pPr>
            <w:r>
              <w:rPr>
                <w:rFonts w:ascii="Times New Roman" w:cs="Times New Roman" w:hAnsi="Times New Roman" w:eastAsia="Times New Roman"/>
                <w:shd w:val="nil" w:color="auto" w:fill="auto"/>
              </w:rPr>
              <w:br w:type="textWrapping"/>
            </w: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Организатор торгов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6" w:space="0" w:shadow="0" w:frame="0"/>
              <w:right w:val="single" w:color="000000" w:sz="2" w:space="0" w:shadow="0" w:frame="0"/>
            </w:tcBorders>
            <w:shd w:val="clear" w:color="auto" w:fill="bdc0b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</w:p>
          <w:p>
            <w:pPr>
              <w:pStyle w:val="Стиль таблицы 1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rFonts w:ascii="Times New Roman" w:hAnsi="Times New Roman" w:hint="default"/>
                <w:shd w:val="nil" w:color="auto" w:fill="auto"/>
                <w:rtl w:val="0"/>
                <w:lang w:val="ru-RU"/>
              </w:rPr>
              <w:t>Заявитель</w:t>
            </w:r>
          </w:p>
        </w:tc>
      </w:tr>
      <w:tr>
        <w:tblPrEx>
          <w:shd w:val="clear" w:color="auto" w:fill="cadfff"/>
        </w:tblPrEx>
        <w:trPr>
          <w:trHeight w:val="2596" w:hRule="atLeast"/>
        </w:trPr>
        <w:tc>
          <w:tcPr>
            <w:tcW w:type="dxa" w:w="4705"/>
            <w:tcBorders>
              <w:top w:val="single" w:color="000000" w:sz="6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rPr>
                <w:shd w:val="nil" w:color="auto" w:fill="auto"/>
              </w:rPr>
            </w:pP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 xml:space="preserve">Финансовый управляющий </w:t>
            </w:r>
            <w:r>
              <w:rPr>
                <w:rFonts w:ascii="Times New Roman" w:hAnsi="Times New Roman" w:hint="default"/>
                <w:b w:val="0"/>
                <w:bCs w:val="0"/>
                <w:spacing w:val="4"/>
                <w:rtl w:val="0"/>
                <w:lang w:val="ru-RU"/>
              </w:rPr>
              <w:t xml:space="preserve">Сафарова </w:t>
            </w:r>
            <w:r>
              <w:rPr>
                <w:rFonts w:ascii="Times New Roman" w:hAnsi="Times New Roman" w:hint="default"/>
                <w:b w:val="0"/>
                <w:bCs w:val="0"/>
                <w:spacing w:val="4"/>
                <w:rtl w:val="0"/>
                <w:lang w:val="ru-RU"/>
              </w:rPr>
              <w:t>Фирдавси</w:t>
            </w:r>
            <w:r>
              <w:rPr>
                <w:rFonts w:ascii="Times New Roman" w:hAnsi="Times New Roman" w:hint="default"/>
                <w:b w:val="0"/>
                <w:bCs w:val="0"/>
                <w:spacing w:val="4"/>
                <w:rtl w:val="0"/>
                <w:lang w:val="ru-RU"/>
              </w:rPr>
              <w:t>я</w:t>
            </w:r>
            <w:r>
              <w:rPr>
                <w:rFonts w:ascii="Times New Roman" w:hAnsi="Times New Roman" w:hint="default"/>
                <w:b w:val="0"/>
                <w:bCs w:val="0"/>
                <w:spacing w:val="4"/>
                <w:rtl w:val="0"/>
                <w:lang w:val="ru-RU"/>
              </w:rPr>
              <w:t xml:space="preserve"> Абдулхайевич</w:t>
            </w:r>
            <w:r>
              <w:rPr>
                <w:rFonts w:ascii="Times New Roman" w:hAnsi="Times New Roman" w:hint="default"/>
                <w:b w:val="0"/>
                <w:bCs w:val="0"/>
                <w:spacing w:val="4"/>
                <w:rtl w:val="0"/>
                <w:lang w:val="ru-RU"/>
              </w:rPr>
              <w:t>а</w:t>
            </w:r>
            <w:r>
              <w:rPr>
                <w:rFonts w:ascii="Times New Roman" w:hAnsi="Times New Roman"/>
                <w:b w:val="0"/>
                <w:bCs w:val="0"/>
                <w:shd w:val="nil" w:color="auto" w:fill="auto"/>
                <w:rtl w:val="0"/>
                <w:lang w:val="ru-RU"/>
              </w:rPr>
              <w:t xml:space="preserve"> - </w:t>
            </w:r>
            <w:r>
              <w:rPr>
                <w:rFonts w:ascii="Times New Roman" w:hAnsi="Times New Roman" w:hint="default"/>
                <w:b w:val="0"/>
                <w:bCs w:val="0"/>
                <w:shd w:val="nil" w:color="auto" w:fill="auto"/>
                <w:rtl w:val="0"/>
                <w:lang w:val="ru-RU"/>
              </w:rPr>
              <w:t>Варбан Алиса Сергеевна</w:t>
            </w:r>
          </w:p>
          <w:p>
            <w:pPr>
              <w:pStyle w:val="Стиль таблицы 1"/>
              <w:rPr>
                <w:rFonts w:ascii="Times New Roman" w:cs="Times New Roman" w:hAnsi="Times New Roman" w:eastAsia="Times New Roman"/>
                <w:shd w:val="nil" w:color="auto" w:fill="auto"/>
              </w:rPr>
            </w:pP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pacing w:val="4"/>
                <w:sz w:val="22"/>
                <w:szCs w:val="22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Получатель </w:t>
            </w:r>
            <w:r>
              <w:rPr>
                <w:spacing w:val="4"/>
                <w:sz w:val="22"/>
                <w:szCs w:val="22"/>
                <w:rtl w:val="0"/>
                <w:lang w:val="ru-RU"/>
              </w:rPr>
              <w:t xml:space="preserve">Сафаров </w:t>
            </w:r>
            <w:r>
              <w:rPr>
                <w:spacing w:val="4"/>
                <w:sz w:val="22"/>
                <w:szCs w:val="22"/>
                <w:rtl w:val="0"/>
                <w:lang w:val="ru-RU"/>
              </w:rPr>
              <w:t>Фирдавси</w:t>
            </w:r>
            <w:r>
              <w:rPr>
                <w:spacing w:val="4"/>
                <w:sz w:val="22"/>
                <w:szCs w:val="22"/>
                <w:rtl w:val="0"/>
                <w:lang w:val="ru-RU"/>
              </w:rPr>
              <w:t>й</w:t>
            </w:r>
            <w:r>
              <w:rPr>
                <w:spacing w:val="4"/>
                <w:sz w:val="22"/>
                <w:szCs w:val="22"/>
                <w:rtl w:val="0"/>
                <w:lang w:val="ru-RU"/>
              </w:rPr>
              <w:t xml:space="preserve"> Абдулхайевич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Счет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: 40817810750230611741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sz w:val="22"/>
                <w:szCs w:val="22"/>
                <w:shd w:val="nil" w:color="auto" w:fill="auto"/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в ФИЛИАЛ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ЦЕНТРАЛЬНЫЙ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"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ПАО 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>"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СОВКОМБАНК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" (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БЕРДСК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)</w:t>
            </w:r>
          </w:p>
          <w:p>
            <w:pPr>
              <w:pStyle w:val="Основной текст A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sz w:val="22"/>
                <w:szCs w:val="22"/>
                <w:shd w:val="nil" w:color="auto" w:fill="auto"/>
                <w:rtl w:val="0"/>
              </w:rPr>
              <w:t>к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/</w:t>
            </w:r>
            <w:r>
              <w:rPr>
                <w:sz w:val="22"/>
                <w:szCs w:val="22"/>
                <w:shd w:val="nil" w:color="auto" w:fill="auto"/>
                <w:rtl w:val="0"/>
                <w:lang w:val="ru-RU"/>
              </w:rPr>
              <w:t xml:space="preserve">с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30101810150040000763,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БИК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045004763,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ИНН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4401116480,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 xml:space="preserve">КПП БАНКА 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544543001</w:t>
            </w:r>
          </w:p>
        </w:tc>
        <w:tc>
          <w:tcPr>
            <w:tcW w:type="dxa" w:w="4706"/>
            <w:tcBorders>
              <w:top w:val="single" w:color="000000" w:sz="6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adfff"/>
        </w:tblPrEx>
        <w:trPr>
          <w:trHeight w:val="310" w:hRule="atLeast"/>
        </w:trPr>
        <w:tc>
          <w:tcPr>
            <w:tcW w:type="dxa" w:w="470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6" w:space="0" w:shadow="0" w:frame="0"/>
            </w:tcBorders>
            <w:shd w:val="clear" w:color="auto" w:fill="dcdcdc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Стиль таблицы 1"/>
              <w:jc w:val="right"/>
            </w:pP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А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>.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С</w:t>
            </w:r>
            <w:r>
              <w:rPr>
                <w:rFonts w:ascii="Times New Roman" w:hAnsi="Times New Roman"/>
                <w:shd w:val="nil" w:color="auto" w:fill="auto"/>
                <w:rtl w:val="0"/>
              </w:rPr>
              <w:t xml:space="preserve">. </w:t>
            </w:r>
            <w:r>
              <w:rPr>
                <w:rFonts w:ascii="Times New Roman" w:hAnsi="Times New Roman" w:hint="default"/>
                <w:shd w:val="nil" w:color="auto" w:fill="auto"/>
                <w:rtl w:val="0"/>
              </w:rPr>
              <w:t>Варбан</w:t>
            </w:r>
          </w:p>
        </w:tc>
        <w:tc>
          <w:tcPr>
            <w:tcW w:type="dxa" w:w="4706"/>
            <w:tcBorders>
              <w:top w:val="single" w:color="000000" w:sz="2" w:space="0" w:shadow="0" w:frame="0"/>
              <w:left w:val="single" w:color="000000" w:sz="6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По умолчанию"/>
        <w:widowControl w:val="0"/>
        <w:spacing w:before="0" w:after="240" w:line="240" w:lineRule="auto"/>
        <w:ind w:left="324" w:hanging="324"/>
      </w:pP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tabs>
        <w:tab w:val="center" w:pos="4819"/>
        <w:tab w:val="right" w:pos="9612"/>
        <w:tab w:val="clear" w:pos="9020"/>
      </w:tabs>
    </w:pPr>
    <w:r>
      <w:rPr>
        <w:rFonts w:ascii="Times New Roman" w:hAnsi="Times New Roman"/>
        <w:i w:val="1"/>
        <w:iCs w:val="1"/>
        <w:sz w:val="18"/>
        <w:szCs w:val="18"/>
      </w:rPr>
      <w:tab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Страница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PAGE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  <w:r>
      <w:rPr>
        <w:rFonts w:ascii="Times New Roman" w:hAnsi="Times New Roman" w:hint="default"/>
        <w:i w:val="1"/>
        <w:iCs w:val="1"/>
        <w:sz w:val="18"/>
        <w:szCs w:val="18"/>
        <w:rtl w:val="0"/>
        <w:lang w:val="ru-RU"/>
      </w:rPr>
      <w:t xml:space="preserve"> из </w: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begin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instrText xml:space="preserve"> NUMPAGES </w:instrText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separate" w:fldLock="0"/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</w:r>
    <w:r>
      <w:rPr>
        <w:rFonts w:ascii="Times New Roman" w:cs="Times New Roman" w:hAnsi="Times New Roman" w:eastAsia="Times New Roman"/>
        <w:i w:val="1"/>
        <w:iCs w:val="1"/>
        <w:sz w:val="18"/>
        <w:szCs w:val="18"/>
      </w:rPr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С числами"/>
  </w:abstractNum>
  <w:abstractNum w:abstractNumId="1">
    <w:multiLevelType w:val="hybridMultilevel"/>
    <w:styleLink w:val="С числами"/>
    <w:lvl w:ilvl="0">
      <w:start w:val="1"/>
      <w:numFmt w:val="decimal"/>
      <w:suff w:val="tab"/>
      <w:lvlText w:val="%1."/>
      <w:lvlJc w:val="left"/>
      <w:pPr>
        <w:ind w:left="524" w:hanging="524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7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4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83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219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55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91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3273" w:hanging="393"/>
      </w:pPr>
      <w:rPr>
        <w:rFonts w:hAnsi="Arial Unicode MS"/>
        <w:b w:val="1"/>
        <w:bCs w:val="1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2" w:hanging="392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0"/>
    <w:lvlOverride w:ilvl="0">
      <w:lvl w:ilvl="0">
        <w:start w:val="1"/>
        <w:numFmt w:val="decimal"/>
        <w:suff w:val="tab"/>
        <w:lvlText w:val="%1."/>
        <w:lvlJc w:val="left"/>
        <w:pPr>
          <w:ind w:left="698" w:hanging="698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decimal"/>
        <w:suff w:val="tab"/>
        <w:lvlText w:val="%2."/>
        <w:lvlJc w:val="left"/>
        <w:pPr>
          <w:ind w:left="7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decimal"/>
        <w:suff w:val="tab"/>
        <w:lvlText w:val="%3."/>
        <w:lvlJc w:val="left"/>
        <w:pPr>
          <w:ind w:left="11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decimal"/>
        <w:suff w:val="tab"/>
        <w:lvlText w:val="%4."/>
        <w:lvlJc w:val="left"/>
        <w:pPr>
          <w:ind w:left="14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decimal"/>
        <w:suff w:val="tab"/>
        <w:lvlText w:val="%5."/>
        <w:lvlJc w:val="left"/>
        <w:pPr>
          <w:ind w:left="183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decimal"/>
        <w:suff w:val="tab"/>
        <w:lvlText w:val="%6."/>
        <w:lvlJc w:val="left"/>
        <w:pPr>
          <w:ind w:left="219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decimal"/>
        <w:suff w:val="tab"/>
        <w:lvlText w:val="%7."/>
        <w:lvlJc w:val="left"/>
        <w:pPr>
          <w:ind w:left="255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decimal"/>
        <w:suff w:val="tab"/>
        <w:lvlText w:val="%8."/>
        <w:lvlJc w:val="left"/>
        <w:pPr>
          <w:ind w:left="291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decimal"/>
        <w:suff w:val="tab"/>
        <w:lvlText w:val="%9."/>
        <w:lvlJc w:val="left"/>
        <w:pPr>
          <w:ind w:left="3273" w:hanging="393"/>
        </w:pPr>
        <w:rPr>
          <w:rFonts w:hAnsi="Arial Unicode MS"/>
          <w:b w:val="1"/>
          <w:bCs w:val="1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numbering" w:styleId="С числами">
    <w:name w:val="С числами"/>
    <w:pPr>
      <w:numPr>
        <w:numId w:val="1"/>
      </w:numPr>
    </w:pPr>
  </w:style>
  <w:style w:type="paragraph" w:styleId="Основной текст A">
    <w:name w:val="Основной текст A"/>
    <w:next w:val="Основной текст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ru-RU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Стиль таблицы 1">
    <w:name w:val="Стиль таблицы 1"/>
    <w:next w:val="Стиль таблицы 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