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360"/>
        <w:spacing/>
        <w:jc w:val="center"/>
        <w:rPr>
          <w:b/>
        </w:rPr>
      </w:pPr>
      <w:r>
        <w:rPr>
          <w:b/>
        </w:rPr>
        <w:t xml:space="preserve">   ДОГОВОР О ЗАДАТКЕ   </w:t>
      </w:r>
    </w:p>
    <w:p>
      <w:pPr>
        <w:spacing/>
        <w:jc w:val="center"/>
        <w:rPr>
          <w:b/>
        </w:rPr>
      </w:pPr>
      <w:r>
        <w:rPr>
          <w:b/>
        </w:rPr>
      </w:r>
    </w:p>
    <w:p>
      <w:pPr>
        <w:spacing/>
        <w:jc w:val="center"/>
      </w:pPr>
      <w:r>
        <w:t>г. Пермь                                                                                       «_____» ________ 2026года</w:t>
      </w:r>
    </w:p>
    <w:p>
      <w:pPr>
        <w:spacing/>
        <w:jc w:val="right"/>
      </w:pPr>
      <w:r/>
    </w:p>
    <w:p>
      <w:pPr>
        <w:ind w:firstLine="709"/>
        <w:spacing/>
        <w:jc w:val="both"/>
      </w:pPr>
      <w:r>
        <w:rPr>
          <w:color w:val="000000"/>
        </w:rPr>
        <w:t>Мавлютова Алия Ильдаровна, являющаяся бывшей супругой должника Мавлютова Рамзита Шархумовича в лице финансового управляющего Максеевой Алины Ринатовны, действующего на основании Решения Арбитражного суда Пермского края по делу № А50-21150/2024  от 30.10.2024 г.,именуемый в дальнейшем «Продавец» с одной стороны, и ___________________________________________________, именуемый в дальнейшем «Покупатель», действующий на основании ____________________________________________с другой стороны, заключили настоящий договор о нижеследующем</w:t>
      </w:r>
      <w:r/>
    </w:p>
    <w:p>
      <w:pPr>
        <w:numPr>
          <w:ilvl w:val="0"/>
          <w:numId w:val="1"/>
        </w:numPr>
        <w:ind w:left="3675" w:hanging="360"/>
        <w:rPr>
          <w:b/>
        </w:rPr>
      </w:pPr>
      <w:r>
        <w:rPr>
          <w:b/>
        </w:rPr>
        <w:t>ПРЕДМЕТ ДОГОВОРА</w:t>
      </w:r>
    </w:p>
    <w:p>
      <w:pPr>
        <w:ind w:left="3675"/>
        <w:rPr>
          <w:b/>
        </w:rPr>
      </w:pPr>
      <w:r>
        <w:rPr>
          <w:b/>
        </w:rPr>
      </w:r>
    </w:p>
    <w:p>
      <w:pPr>
        <w:ind w:firstLine="567"/>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eastAsia="Calibri"/>
          <w:b/>
          <w:sz w:val="22"/>
          <w:szCs w:val="22"/>
          <w:lang w:eastAsia="zh-cn"/>
        </w:rPr>
      </w:pPr>
      <w:r>
        <w:t xml:space="preserve">1.1. В соответствии с условием настоящего договора Заявитель для участия  в торгах по продаже имущества лот № 1 </w:t>
      </w:r>
      <w:r>
        <w:rPr>
          <w:rFonts w:eastAsia="Calibri"/>
          <w:b/>
          <w:sz w:val="22"/>
          <w:szCs w:val="22"/>
          <w:lang w:eastAsia="zh-cn"/>
        </w:rPr>
        <w:t>земельный участок, общей площадью</w:t>
      </w:r>
      <w:r>
        <w:rPr>
          <w:rFonts w:eastAsia="Calibri"/>
          <w:b/>
          <w:bCs/>
          <w:sz w:val="22"/>
          <w:szCs w:val="22"/>
          <w:lang w:eastAsia="zh-cn"/>
        </w:rPr>
        <w:t xml:space="preserve">: 1316 +/- 12.7 кв.м. </w:t>
      </w:r>
      <w:r>
        <w:rPr>
          <w:rFonts w:eastAsia="Calibri"/>
          <w:b/>
          <w:sz w:val="22"/>
          <w:szCs w:val="22"/>
          <w:lang w:eastAsia="zh-cn"/>
        </w:rPr>
        <w:t>, кадастровый номер: 59:13:1830101:2067. Адрес объекта: Пермский край, Бардымский район, с. Краснояр-1, ул. Лидии Сабитовой, з/у 15, вид права, доля в праве: собственность.</w:t>
      </w:r>
    </w:p>
    <w:p>
      <w:pPr>
        <w:ind w:firstLine="709"/>
        <w:contextualSpacing/>
        <w:rPr>
          <w:color w:val="000000"/>
        </w:rPr>
      </w:pPr>
      <w:r>
        <w:rPr>
          <w:color w:val="000000"/>
        </w:rPr>
        <w:t>перечисляет денежные средства в сумме ___________ рублей (далее -  задаток)</w:t>
      </w:r>
      <w:r>
        <w:rPr>
          <w:b/>
          <w:color w:val="000000"/>
        </w:rPr>
        <w:t xml:space="preserve">, что составляет 10% от первончальной цены лота </w:t>
      </w:r>
      <w:r>
        <w:rPr>
          <w:color w:val="000000"/>
        </w:rPr>
        <w:t xml:space="preserve">на банковский счет продавца по реквизитам: Банк получателя: ПАО Совкомбанк </w:t>
      </w:r>
    </w:p>
    <w:p>
      <w:pPr>
        <w:ind w:firstLine="709"/>
        <w:contextualSpacing/>
        <w:rPr>
          <w:color w:val="000000"/>
        </w:rPr>
      </w:pPr>
      <w:r>
        <w:rPr>
          <w:color w:val="000000"/>
        </w:rPr>
        <w:t>к/с 30101810150040000763</w:t>
      </w:r>
    </w:p>
    <w:p>
      <w:pPr>
        <w:ind w:firstLine="709"/>
        <w:contextualSpacing/>
        <w:rPr>
          <w:color w:val="000000"/>
        </w:rPr>
      </w:pPr>
      <w:r>
        <w:rPr>
          <w:color w:val="000000"/>
        </w:rPr>
        <w:t>бИК банка: 045004763</w:t>
      </w:r>
    </w:p>
    <w:p>
      <w:pPr>
        <w:ind w:firstLine="709"/>
        <w:contextualSpacing/>
        <w:rPr>
          <w:color w:val="000000"/>
        </w:rPr>
      </w:pPr>
      <w:r>
        <w:rPr>
          <w:color w:val="000000"/>
        </w:rPr>
        <w:t>КПП банка: 544543001</w:t>
      </w:r>
    </w:p>
    <w:p>
      <w:pPr>
        <w:ind w:firstLine="709"/>
        <w:contextualSpacing/>
        <w:rPr>
          <w:color w:val="000000"/>
        </w:rPr>
      </w:pPr>
      <w:r>
        <w:rPr>
          <w:color w:val="000000"/>
        </w:rPr>
        <w:t>ИНН: 4401116480</w:t>
      </w:r>
    </w:p>
    <w:p>
      <w:pPr>
        <w:ind w:firstLine="709"/>
        <w:contextualSpacing/>
        <w:rPr>
          <w:color w:val="000000"/>
        </w:rPr>
      </w:pPr>
      <w:r>
        <w:rPr>
          <w:color w:val="000000"/>
        </w:rPr>
        <w:t>р/с 40817810950187170669</w:t>
      </w:r>
    </w:p>
    <w:p>
      <w:pPr>
        <w:ind w:firstLine="567"/>
        <w:spacing/>
        <w:jc w:val="both"/>
        <w:rPr>
          <w:color w:val="000000"/>
        </w:rPr>
      </w:pPr>
      <w:r>
        <w:rPr>
          <w:color w:val="000000"/>
        </w:rPr>
        <w:t>ФИО получателя: Мавлютов Рамзит Шархумович.</w:t>
      </w:r>
    </w:p>
    <w:p>
      <w:pPr>
        <w:ind w:firstLine="567"/>
        <w:spacing/>
        <w:jc w:val="both"/>
      </w:pPr>
      <w:r>
        <w:t>1.2. Задаток вносится Заявителем в счёт обеспечения исполнения обязательств по оплате продаваемого на торгах имущества.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1.3. Организатором торгов является Финансовый управляющий Максеева Алина Ринатовна.</w:t>
      </w:r>
    </w:p>
    <w:p>
      <w:pPr>
        <w:spacing/>
        <w:jc w:val="both"/>
      </w:pPr>
      <w:r/>
    </w:p>
    <w:p>
      <w:pPr>
        <w:numPr>
          <w:ilvl w:val="0"/>
          <w:numId w:val="1"/>
        </w:numPr>
        <w:ind w:left="3675" w:hanging="360"/>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ПОРЯДОК ВНЕСЕНИЯ ЗАДАТКА</w:t>
      </w:r>
    </w:p>
    <w:p>
      <w:pPr>
        <w:ind w:left="3675"/>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2.1. Задаток должен быть внесён Заявителем на указанный в п.1.1. настоящего договора счёт не позднее даты окончания приёма заявок, указанной в Объявлении о проведении торгов на сайте ЕФРСБ. Задаток считается внесённым с даты зачисления (поступления) всей суммы задатка на указанный в п. 1.1. Договора счёт.</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В случае не поступления суммы задатка в установленный срок обязательства Заявителя по внесению задатка считаются невыполненными. В этом случае Заявитель к участию в торгах не допускается.</w:t>
      </w:r>
    </w:p>
    <w:p>
      <w:pPr>
        <w:pStyle w:val="para2"/>
        <w:ind w:firstLine="567"/>
        <w:spacing w:line="254" w:lineRule="exact"/>
        <w:widowControl/>
        <w:tabs defTabSz="708">
          <w:tab w:val="left" w:pos="538" w:leader="none"/>
        </w:tabs>
        <w:rPr>
          <w:rFonts w:ascii="Times New Roman" w:hAnsi="Times New Roman" w:cs="Times New Roman"/>
        </w:rPr>
      </w:pPr>
      <w:r>
        <w:rPr>
          <w:rFonts w:ascii="Times New Roman" w:hAnsi="Times New Roman" w:cs="Times New Roman"/>
        </w:rPr>
        <w:t>Задаток признается внесенным в установленный срок, если подтверждено поступление денежных средств на счет, указанный в сообщении, на дату составления протокола об определении участников торгов. Документом, подтверждающим поступление задатка на счёт, является выписка (выписки) с банковского счёта, квитанция, или иной документ с отметкой банка, подтверждающий зачисление (поступление) установленного задатка.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2.2. Организатор торгов не вправе распоряжаться денежными средствами, поступившими на банковский счёт в качестве задатка.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2.3. На денежные средства, перечисленные в соответствии с настоящим договором, проценты не начисляются.</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pPr>
        <w:numPr>
          <w:ilvl w:val="0"/>
          <w:numId w:val="1"/>
        </w:numPr>
        <w:ind w:left="3675" w:hanging="360"/>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ПОРЯДОК ВОЗВРАТА ЗАДАТКА</w:t>
      </w:r>
    </w:p>
    <w:p>
      <w:pPr>
        <w:ind w:left="3675"/>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3.1. Задаток возвращается  в случаях и сроки, которые установлены пунктами 3.2. – 3.4. настоящего договора, путём перечисления суммы внесённого задатка на указанный счёт заявителя. Заявитель обязан незамедлительно информировать Организатора торгов об изменении своих банковских реквизитов. Организатор торгов не отвечают за нарушение установленных настоящим договором сроков возврата задатка в случае, если Заявитель своевременно не информировал Организатора торгов об изменении своих банковских реквизитов.</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3.2. В случае если Заявитель не будет допущен к участию в торгах, Организатор торгов обязуется возвратить сумму внесённого Заявителем задатка в течение 5 (пяти) банковских дней с даты оформления Протокола о признании претендентов участниками торгов.</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3.3. В случае если Заявитель участвовал в торгах, но не выиграл их, Организатор торгов обязуется возвратить сумму внесённого задатка в течение 5 (пяти) рабочих дней с даты подписания Протокола о результатах торгов.</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3.4. В случае отмены торгов по продаже имущества Организатор торгов возвращает сумму внесённого Заявителем задатка в течение 5 (пяти) рабочих дней со дня принятия решения об отмене торгов.</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3.5. Внесённый задаток  не возвращается в случае, если Заявитель, признанный победителем торгов:</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 уклонится от подписания в установленный извещением о проведении торгов срок Договора купли-продажи имущества;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 уклонится от оплаты продаваемого на торгах имущества в срок, установленный Протоколом о результатах торгов (уклонится от оплаты продаваемого на торгах имущества в срок, установленный подписанным Договором купли-продажи имущества);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3.6. Внесённый Заявителем задаток засчитывается в счёт оплаты приобретаемого на торгах имущества при подписании в установленном порядке и в установленные сроки Договора купли-продажи имущества.</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3.7. Выигравшим торги признаётся участник, предложивший наиболее высокую цену за продаваемое имущество должника.</w:t>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pPr>
        <w:numPr>
          <w:ilvl w:val="0"/>
          <w:numId w:val="1"/>
        </w:numPr>
        <w:ind w:left="3675" w:hanging="360"/>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СРОК ДЕЙСТВИЯ ДОГОВОРА</w:t>
      </w:r>
    </w:p>
    <w:p>
      <w:pPr>
        <w:ind w:left="3675"/>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4.1. Настоящий договор вступает в силу с момента его подписания Сторонами и прекращает своё действие после исполнения Сторонами всех обязательств по нему.</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4.2. Все возможные споры и разногласия, связанные с исполнением настоящего договора, будут разрешаться сторонами путём переговоров. При не урегулировании в процессе переговоров спорных вопросов, споры разрешаются в суде в порядке, установленном действующим законодательством.</w:t>
      </w:r>
    </w:p>
    <w:p>
      <w:pPr>
        <w:ind w:firstLine="567"/>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4.3. Настоящий договор составлен в двух экземплярах, имеющих одинаковую юридическую силу, по одному для каждой из сторон.</w:t>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 xml:space="preserve">                                                      АДРЕСА И РЕКВИЗИТЫ СТОРОН</w:t>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r>
    </w:p>
    <w:p>
      <w:pPr>
        <w:rPr>
          <w:b/>
        </w:rPr>
      </w:pPr>
      <w:r>
        <w:rPr>
          <w:b/>
        </w:rPr>
        <w:t xml:space="preserve">Продавец: </w:t>
      </w:r>
    </w:p>
    <w:p>
      <w:pPr>
        <w:rPr>
          <w:b/>
        </w:rPr>
      </w:pPr>
      <w:r>
        <w:rPr>
          <w:b/>
        </w:rPr>
      </w:r>
    </w:p>
    <w:p>
      <w:pPr>
        <w:rPr>
          <w:b/>
        </w:rPr>
      </w:pPr>
      <w:r>
        <w:rPr>
          <w:b/>
        </w:rPr>
        <w:t xml:space="preserve">Заявитель: </w:t>
      </w:r>
    </w:p>
    <w:p>
      <w:pPr>
        <w:spacing w:line="277"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r>
    </w:p>
    <w:p>
      <w:pPr>
        <w:spacing w:line="277" w:lineRule="exac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b/>
        </w:rPr>
      </w:pPr>
      <w:r>
        <w:rPr>
          <w:b/>
        </w:rPr>
        <w:t xml:space="preserve">                                                               ПОДПИСИ СТОРОН:</w:t>
      </w:r>
    </w:p>
    <w:p>
      <w:pPr>
        <w:spacing w:line="277" w:lineRule="exact"/>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r>
        <w:t>Заявитель:</w:t>
        <w:tab/>
        <w:t xml:space="preserve">                                                                                    Продавец: </w:t>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ab/>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p>
    <w:p>
      <w:pPr>
        <w:spacing w:line="277"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
        <w:t xml:space="preserve"> __________________/_____________/                             ___________________ /_____________/ </w:t>
      </w:r>
    </w:p>
    <w:p>
      <w:bookmarkStart w:id="0" w:name="_GoBack"/>
      <w:bookmarkEnd w:id="0"/>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8" w:w="11906"/>
      <w:pgMar w:left="1418" w:top="567" w:right="851" w:bottom="851" w:header="0" w:footer="709"/>
      <w:paperSrc w:first="0" w:other="0" a="0" b="0"/>
      <w:pgNumType w:fmt="decimal"/>
      <w:tmGutter w:val="3"/>
      <w:mirrorMargins w:val="0"/>
      <w:tmSection w:h="-2">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宋体">
    <w:panose1 w:val="02010600030101010101"/>
    <w:charset w:val="86"/>
    <w:family w:val="auto"/>
    <w:pitch w:val="default"/>
  </w:font>
  <w:font w:name="Courier New">
    <w:panose1 w:val="02070309020205020404"/>
    <w:charset w:val="00"/>
    <w:family w:val="modern"/>
    <w:pitch w:val="default"/>
  </w:font>
  <w:font w:name="黑体">
    <w:panose1 w:val="02010609030101010101"/>
    <w:charset w:val="86"/>
    <w:family w:val="modern"/>
    <w:pitch w:val="default"/>
  </w:font>
  <w:font w:name="Wingdings">
    <w:panose1 w:val="05000000000000000000"/>
    <w:charset w:val="02"/>
    <w:family w:val="auto"/>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1"/>
      <w:ind w:right="360"/>
    </w:pPr>
    <w:r>
      <w:rPr>
        <w:noProof/>
      </w:rPr>
      <mc:AlternateContent>
        <mc:Choice Requires="wps">
          <w:drawing>
            <wp:anchor distT="0" distB="0" distL="0" distR="0" simplePos="0" relativeHeight="251658241" behindDoc="0" locked="0" layoutInCell="0" hidden="0" allowOverlap="1">
              <wp:simplePos x="0" y="0"/>
              <wp:positionH relativeFrom="page">
                <wp:posOffset>6905625</wp:posOffset>
              </wp:positionH>
              <wp:positionV relativeFrom="paragraph">
                <wp:posOffset>635</wp:posOffset>
              </wp:positionV>
              <wp:extent cx="114300" cy="175260"/>
              <wp:effectExtent l="0" t="0" r="0" b="0"/>
              <wp:wrapSquare wrapText="bothSides"/>
              <wp:docPr id="1" name="Текстовое поле 1"/>
              <wp:cNvGraphicFramePr/>
              <a:graphic xmlns:a="http://schemas.openxmlformats.org/drawingml/2006/main">
                <a:graphicData uri="http://schemas.microsoft.com/office/word/2010/wordprocessingShape">
                  <wps:wsp>
                    <wps:cNvSpPr txBox="1">
                      <a:extLst>
                        <a:ext uri="smNativeData">
                          <sm:smNativeData xmlns:sm="smNativeData" val="SMDATA_12_+nF4a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QAAPDwAAAACAAAJAAAABAAAAAAAAAAMAAAAEAAAAAAAAAAAAAAAAAAAAAAAAAAeAAAAaAAAAAAAAAAAAAAAAAAAAAAAAAAAAAAAECcAABAnAAAAAAAAAAAAAAAAAAAAAAAAAAAAAAAAAAAAAAAAAAAAABQAAAAAAAAAwMD/AAAAAABkAAAAMgAAAAAAAABkAAAAAAAAAH9/fwAKAAAAIQAAAEAAAAA8AAAAAAAAAJDiAABAAAAAAAAAAAEAAAAAAAAAeyoAAAEAAAACAAAAAQAAALQAAAAUAQAAAAAAAHsqAADuPQAAKAAAAAgAAAACAAAAAgAAAA=="/>
                        </a:ext>
                      </a:extLst>
                    </wps:cNvSpPr>
                    <wps:spPr>
                      <a:xfrm>
                        <a:off x="0" y="0"/>
                        <a:ext cx="114300" cy="175260"/>
                      </a:xfrm>
                      <a:prstGeom prst="rect">
                        <a:avLst/>
                      </a:prstGeom>
                      <a:noFill/>
                      <a:ln w="12700">
                        <a:noFill/>
                      </a:ln>
                    </wps:spPr>
                    <wps:txbx>
                      <w:txbxContent>
                        <w:p>
                          <w:pPr>
                            <w:pStyle w:val="para1"/>
                          </w:pPr>
                          <w:r>
                            <w:fldChar w:fldCharType="begin"/>
                            <w:instrText xml:space="preserve"> PAGE </w:instrText>
                            <w:fldChar w:fldCharType="separate"/>
                            <w:t>3</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1" o:spid="_x0000_s3073" type="#_x0000_t202" style="position:absolute;margin-left:543.75pt;margin-top:0.05pt;mso-position-horizontal-relative:page;width:9.00pt;height:13.80pt;z-index:251658241;mso-wrap-distance-left:0.00pt;mso-wrap-distance-top:0.00pt;mso-wrap-distance-right:0.00pt;mso-wrap-distance-bottom:0.00pt;mso-wrap-style:none" stroked="f" filled="f" v:ext="SMDATA_12_+nF4a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lJQAAPDwAAAACAAAJAAAABAAAAAAAAAAMAAAAEAAAAAAAAAAAAAAAAAAAAAAAAAAeAAAAaAAAAAAAAAAAAAAAAAAAAAAAAAAAAAAAECcAABAnAAAAAAAAAAAAAAAAAAAAAAAAAAAAAAAAAAAAAAAAAAAAABQAAAAAAAAAwMD/AAAAAABkAAAAMgAAAAAAAABkAAAAAAAAAH9/fwAKAAAAIQAAAEAAAAA8AAAAAAAAAJDiAABAAAAAAAAAAAEAAAAAAAAAeyoAAAEAAAACAAAAAQAAALQAAAAUAQAAAAAAAHsqAADuPQAAKAAAAAgAAAACAAAAAgAAAA==" o:insetmode="custom">
              <w10:wrap type="square" anchorx="page" anchory="text"/>
              <v:textbox style="mso-fit-shape-to-text:t" inset="0.0pt,0.0pt,0.0pt,0.0pt">
                <w:txbxContent>
                  <w:p>
                    <w:pPr>
                      <w:pStyle w:val="para1"/>
                    </w:pPr>
                    <w:r>
                      <w:fldChar w:fldCharType="begin"/>
                      <w:instrText xml:space="preserve"> PAGE </w:instrText>
                      <w:fldChar w:fldCharType="separate"/>
                      <w:t>3</w:t>
                      <w:fldChar w:fldCharType="end"/>
                    </w:r>
                  </w:p>
                </w:txbxContent>
              </v:textbox>
            </v:shap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315" w:hanging="0"/>
      </w:pPr>
    </w:lvl>
    <w:lvl w:ilvl="1">
      <w:start w:val="1"/>
      <w:numFmt w:val="lowerLetter"/>
      <w:suff w:val="tab"/>
      <w:lvlText w:val="%2."/>
      <w:lvlJc w:val="left"/>
      <w:pPr>
        <w:ind w:left="4035" w:hanging="0"/>
      </w:pPr>
    </w:lvl>
    <w:lvl w:ilvl="2">
      <w:start w:val="1"/>
      <w:numFmt w:val="lowerRoman"/>
      <w:suff w:val="tab"/>
      <w:lvlText w:val="%3."/>
      <w:lvlJc w:val="left"/>
      <w:pPr>
        <w:ind w:left="4935" w:hanging="0"/>
      </w:pPr>
    </w:lvl>
    <w:lvl w:ilvl="3">
      <w:start w:val="1"/>
      <w:numFmt w:val="decimal"/>
      <w:suff w:val="tab"/>
      <w:lvlText w:val="%4."/>
      <w:lvlJc w:val="left"/>
      <w:pPr>
        <w:ind w:left="5475" w:hanging="0"/>
      </w:pPr>
    </w:lvl>
    <w:lvl w:ilvl="4">
      <w:start w:val="1"/>
      <w:numFmt w:val="lowerLetter"/>
      <w:suff w:val="tab"/>
      <w:lvlText w:val="%5."/>
      <w:lvlJc w:val="left"/>
      <w:pPr>
        <w:ind w:left="6195" w:hanging="0"/>
      </w:pPr>
    </w:lvl>
    <w:lvl w:ilvl="5">
      <w:start w:val="1"/>
      <w:numFmt w:val="lowerRoman"/>
      <w:suff w:val="tab"/>
      <w:lvlText w:val="%6."/>
      <w:lvlJc w:val="left"/>
      <w:pPr>
        <w:ind w:left="7095" w:hanging="0"/>
      </w:pPr>
    </w:lvl>
    <w:lvl w:ilvl="6">
      <w:start w:val="1"/>
      <w:numFmt w:val="decimal"/>
      <w:suff w:val="tab"/>
      <w:lvlText w:val="%7."/>
      <w:lvlJc w:val="left"/>
      <w:pPr>
        <w:ind w:left="7635" w:hanging="0"/>
      </w:pPr>
    </w:lvl>
    <w:lvl w:ilvl="7">
      <w:start w:val="1"/>
      <w:numFmt w:val="lowerLetter"/>
      <w:suff w:val="tab"/>
      <w:lvlText w:val="%8."/>
      <w:lvlJc w:val="left"/>
      <w:pPr>
        <w:ind w:left="8355" w:hanging="0"/>
      </w:pPr>
    </w:lvl>
    <w:lvl w:ilvl="8">
      <w:start w:val="1"/>
      <w:numFmt w:val="lowerRoman"/>
      <w:suff w:val="tab"/>
      <w:lvlText w:val="%9."/>
      <w:lvlJc w:val="left"/>
      <w:pPr>
        <w:ind w:left="9255"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3074"/>
    <o:shapelayout v:ext="edit">
      <o:rules v:ext="edit"/>
    </o:shapelayout>
  </w:shapeDefaults>
  <w:tmPrefOne w:val="17"/>
  <w:tmPrefTwo w:val="1"/>
  <w:tmFmtPref w:val="189283563"/>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4"/>
      <w:tmLastPosIdx w:val="43"/>
    </w:tmLastPosCaret>
    <w:tmLastPosAnchor>
      <w:tmLastPosPgfIdx w:val="0"/>
      <w:tmLastPosIdx w:val="0"/>
    </w:tmLastPosAnchor>
    <w:tmLastPosTblRect w:left="0" w:top="0" w:right="0" w:bottom="0"/>
  </w:tmLastPos>
  <w:tmAppRevision w:date="1769501178" w:val="982" w:fileVer="342" w:fileVerOS="4"/>
  <w:guidesAndGrid showGuides="1" lockGuides="0" snapToGuides="1" snapToPageMargins="0" tolerance="8" gridDistanceHorizontal="283" gridDistanceVertical="156"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lang w:val="ru-ru" w:bidi="ar-sa"/>
    </w:rPr>
  </w:style>
  <w:style w:type="paragraph" w:styleId="para1">
    <w:name w:val="Footer"/>
    <w:qFormat/>
    <w:basedOn w:val="para0"/>
    <w:pPr>
      <w:tabs defTabSz="708">
        <w:tab w:val="center" w:pos="4677" w:leader="none"/>
        <w:tab w:val="right" w:pos="9355" w:leader="none"/>
      </w:tabs>
    </w:pPr>
  </w:style>
  <w:style w:type="paragraph" w:styleId="para2" w:customStyle="1">
    <w:name w:val="Style8"/>
    <w:qFormat/>
    <w:basedOn w:val="para0"/>
    <w:pPr>
      <w:spacing w:line="256" w:lineRule="exact"/>
      <w:jc w:val="both"/>
      <w:widowControl w:val="0"/>
    </w:pPr>
    <w:rPr>
      <w:rFonts w:ascii="Calibri" w:hAnsi="Calibri" w:cs="Calibri"/>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lang w:val="ru-ru" w:bidi="ar-sa"/>
    </w:rPr>
  </w:style>
  <w:style w:type="paragraph" w:styleId="para1">
    <w:name w:val="Footer"/>
    <w:qFormat/>
    <w:basedOn w:val="para0"/>
    <w:pPr>
      <w:tabs defTabSz="708">
        <w:tab w:val="center" w:pos="4677" w:leader="none"/>
        <w:tab w:val="right" w:pos="9355" w:leader="none"/>
      </w:tabs>
    </w:pPr>
  </w:style>
  <w:style w:type="paragraph" w:styleId="para2" w:customStyle="1">
    <w:name w:val="Style8"/>
    <w:qFormat/>
    <w:basedOn w:val="para0"/>
    <w:pPr>
      <w:spacing w:line="256" w:lineRule="exact"/>
      <w:jc w:val="both"/>
      <w:widowControl w:val="0"/>
    </w:pPr>
    <w:rPr>
      <w:rFonts w:ascii="Calibri" w:hAnsi="Calibri" w:cs="Calibri"/>
    </w:rPr>
  </w:style>
  <w:style w:type="character" w:styleId="char0" w:default="1">
    <w:name w:val="Default Paragraph Font"/>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1</cp:revision>
  <dcterms:created xsi:type="dcterms:W3CDTF">2026-01-20T09:19:07Z</dcterms:created>
  <dcterms:modified xsi:type="dcterms:W3CDTF">2026-01-27T08:06:18Z</dcterms:modified>
</cp:coreProperties>
</file>