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A00" w:rsidRPr="00EB0A00" w:rsidRDefault="00EB0A00" w:rsidP="00EB0A0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sz w:val="24"/>
          <w:szCs w:val="24"/>
          <w:lang w:eastAsia="ru-RU"/>
        </w:rPr>
        <w:t>Договор о задатке</w:t>
      </w:r>
    </w:p>
    <w:p w:rsidR="00EB0A00" w:rsidRPr="00EB0A00" w:rsidRDefault="00EB0A00" w:rsidP="00EB0A0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sz w:val="24"/>
          <w:szCs w:val="24"/>
          <w:lang w:eastAsia="ru-RU"/>
        </w:rPr>
        <w:t>г. Москва</w:t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  <w:t xml:space="preserve">        «__» _________ 202_ г.</w:t>
      </w:r>
    </w:p>
    <w:p w:rsidR="00EB0A00" w:rsidRPr="00EB0A00" w:rsidRDefault="00EB0A00" w:rsidP="00EB0A0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240" w:lineRule="auto"/>
        <w:ind w:firstLine="851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bCs/>
          <w:sz w:val="24"/>
          <w:szCs w:val="24"/>
          <w:lang w:eastAsia="ru-RU"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 xml:space="preserve"> (ООО «СОПТ-ЮЭТП»)</w:t>
      </w:r>
      <w:r w:rsidRPr="00EB0A00">
        <w:rPr>
          <w:rFonts w:eastAsia="Times New Roman" w:cs="Times New Roman"/>
          <w:sz w:val="24"/>
          <w:szCs w:val="24"/>
          <w:lang w:eastAsia="ru-RU"/>
        </w:rPr>
        <w:t xml:space="preserve">, именуемое в дальнейшем «Оператор электронной площадки», в лице директора Кустова Евгения Леонидовича, действующего на основании Устава, в интересах </w:t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>_________</w:t>
      </w:r>
      <w:r w:rsidRPr="00EB0A00">
        <w:rPr>
          <w:rFonts w:eastAsia="Times New Roman" w:cs="Times New Roman"/>
          <w:sz w:val="24"/>
          <w:szCs w:val="24"/>
          <w:lang w:eastAsia="ru-RU"/>
        </w:rPr>
        <w:t xml:space="preserve"> в лице конкурсного управляющего </w:t>
      </w:r>
      <w:r w:rsidRPr="00EB0A00">
        <w:rPr>
          <w:rFonts w:eastAsia="Times New Roman" w:cs="Times New Roman"/>
          <w:bCs/>
          <w:sz w:val="24"/>
          <w:szCs w:val="24"/>
          <w:lang w:eastAsia="ru-RU"/>
        </w:rPr>
        <w:t>_______</w:t>
      </w:r>
      <w:r w:rsidRPr="00EB0A00">
        <w:rPr>
          <w:rFonts w:eastAsia="Times New Roman" w:cs="Times New Roman"/>
          <w:sz w:val="24"/>
          <w:szCs w:val="24"/>
          <w:lang w:eastAsia="ru-RU"/>
        </w:rPr>
        <w:t>, действующего на основании Определения Арбитражного суда _______ от ________ года (_____) по делу ________, и _______________________, именуемый в дальнейшем – «Заявитель», именуемые в дальнейшем «Стороны», заключили настоящий Договор о нижеследующем:</w:t>
      </w:r>
    </w:p>
    <w:p w:rsidR="00EB0A00" w:rsidRPr="00EB0A00" w:rsidRDefault="00EB0A00" w:rsidP="00EB0A0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EB0A00" w:rsidRPr="00EB0A00" w:rsidRDefault="00EB0A00" w:rsidP="00EB0A00">
      <w:pPr>
        <w:numPr>
          <w:ilvl w:val="0"/>
          <w:numId w:val="1"/>
        </w:num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sz w:val="24"/>
          <w:szCs w:val="24"/>
          <w:lang w:eastAsia="ru-RU"/>
        </w:rPr>
        <w:t>Предмет договора</w:t>
      </w:r>
    </w:p>
    <w:p w:rsidR="00EB0A00" w:rsidRPr="00EB0A00" w:rsidRDefault="00EB0A00" w:rsidP="00EB0A00">
      <w:pPr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 xml:space="preserve">1.1. В соответствии с условиями настоящего Договора Заявитель для участия в торгах по продаже ____________________________________ (далее Имущество), перечисляет задаток. </w:t>
      </w:r>
    </w:p>
    <w:p w:rsidR="00EB0A00" w:rsidRPr="00EB0A00" w:rsidRDefault="00EB0A00" w:rsidP="00EB0A0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 xml:space="preserve">                              (название имущества должника, № лота )                                                           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Размер задатка ____________________.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 xml:space="preserve">Указанные денежные средства перечисляются на расчетный счет Оператора электронной площадки: 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получатель: ООО «СОПТ-ЮЭТП»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р/с № 40702810423240007411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Банк: ФИЛИАЛ "НОВОСИБИРСКИЙ" АО "АЛЬФА-БАНК"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к/с № 30101810600000000774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БИК 045004774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ИНН 3444181058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КПП 770401001</w:t>
      </w:r>
    </w:p>
    <w:p w:rsidR="00EB0A00" w:rsidRPr="00EB0A00" w:rsidRDefault="00EB0A00" w:rsidP="00EB0A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ОГРН 1103444006302</w:t>
      </w:r>
    </w:p>
    <w:p w:rsidR="00EB0A00" w:rsidRPr="00EB0A00" w:rsidRDefault="00EB0A00" w:rsidP="00EB0A0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>1.2. Задаток вносится Заявителем в счет обеспечения обязательств по заключению договора купли-продажи по итогам торгов, не переходит в собственность Оператору электронной площадки, а подлежит перечислению в пользу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</w:t>
      </w:r>
      <w:r w:rsidRPr="00EB0A00">
        <w:rPr>
          <w:rFonts w:eastAsia="Times New Roman" w:cs="Times New Roman"/>
          <w:sz w:val="24"/>
          <w:szCs w:val="24"/>
          <w:lang w:eastAsia="ru-RU"/>
        </w:rPr>
        <w:t>________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или</w:t>
      </w:r>
      <w:r w:rsidRPr="00EB0A00">
        <w:rPr>
          <w:rFonts w:eastAsia="Times New Roman" w:cs="Times New Roman"/>
          <w:sz w:val="24"/>
          <w:szCs w:val="24"/>
          <w:lang w:eastAsia="ru-RU"/>
        </w:rPr>
        <w:t xml:space="preserve"> возврату Заявителю в соответствии с условиями настоящего Договора. </w:t>
      </w:r>
    </w:p>
    <w:p w:rsidR="00EB0A00" w:rsidRPr="00EB0A00" w:rsidRDefault="00EB0A00" w:rsidP="00EB0A0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EB0A00" w:rsidRPr="00EB0A00" w:rsidRDefault="00EB0A00" w:rsidP="00EB0A00">
      <w:pPr>
        <w:numPr>
          <w:ilvl w:val="0"/>
          <w:numId w:val="1"/>
        </w:num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sz w:val="24"/>
          <w:szCs w:val="24"/>
          <w:lang w:eastAsia="ru-RU"/>
        </w:rPr>
        <w:t>Порядок внесения задатков</w:t>
      </w:r>
    </w:p>
    <w:p w:rsidR="00EB0A00" w:rsidRPr="00EB0A00" w:rsidRDefault="00EB0A00" w:rsidP="00EB0A00">
      <w:pPr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 xml:space="preserve">2.1. Задаток, указанный в п. 1.1. настоящего Договора, считается внесенным с даты поступления всей суммы задатка. С указанного момента Заявка Заявителя на участие в торгах считается принятой. 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2.2. 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является выписка с указанного в п. 1.1.настоящего Договора счета, либо квитанция к приходно-кассовому ордеру. 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EB0A00" w:rsidRPr="00EB0A00" w:rsidRDefault="00EB0A00" w:rsidP="00EB0A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b/>
          <w:sz w:val="24"/>
          <w:szCs w:val="24"/>
          <w:lang w:val="x-none" w:eastAsia="ru-RU"/>
        </w:rPr>
        <w:lastRenderedPageBreak/>
        <w:t>Порядок возврата и удержания задатка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>3.1. Задаток возвращается Заявителю в случае и в сроки, которые установлены в п.п. 3.2.-3</w:t>
      </w:r>
      <w:r w:rsidRPr="00EB0A00">
        <w:rPr>
          <w:rFonts w:eastAsia="Times New Roman" w:cs="Times New Roman"/>
          <w:sz w:val="24"/>
          <w:szCs w:val="24"/>
          <w:lang w:eastAsia="ru-RU"/>
        </w:rPr>
        <w:t>.3.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настоящего Договора. 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eastAsia="ru-RU"/>
        </w:rPr>
        <w:t xml:space="preserve">3.2. 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В случае если Заявитель не будет допущен к участию в торгах, </w:t>
      </w:r>
      <w:r w:rsidRPr="00EB0A00">
        <w:rPr>
          <w:rFonts w:eastAsia="Times New Roman" w:cs="Times New Roman"/>
          <w:sz w:val="24"/>
          <w:szCs w:val="24"/>
          <w:lang w:eastAsia="ru-RU"/>
        </w:rPr>
        <w:t>Оператор электронной площадки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 даты оформления Организатором торгов протокола об определении участников торгов.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3.3. В случае если Заявитель участвовал в торгах, но не выиграл их, </w:t>
      </w:r>
      <w:r w:rsidRPr="00EB0A00">
        <w:rPr>
          <w:rFonts w:eastAsia="Times New Roman" w:cs="Times New Roman"/>
          <w:sz w:val="24"/>
          <w:szCs w:val="24"/>
          <w:lang w:eastAsia="ru-RU"/>
        </w:rPr>
        <w:t>Оператор электронной площадки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EB0A00">
        <w:rPr>
          <w:rFonts w:eastAsia="Times New Roman" w:cs="Times New Roman"/>
          <w:sz w:val="24"/>
          <w:szCs w:val="24"/>
          <w:lang w:eastAsia="ru-RU"/>
        </w:rPr>
        <w:t>_______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договора купли-продажи имущества по итогам проведения открытых торгов.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3.5. В случае отказа или уклонения Заявителя от подписания договора купли-продажи в течение </w:t>
      </w:r>
      <w:r w:rsidRPr="00EB0A00">
        <w:rPr>
          <w:rFonts w:eastAsia="Times New Roman" w:cs="Times New Roman"/>
          <w:sz w:val="24"/>
          <w:szCs w:val="24"/>
          <w:lang w:eastAsia="ru-RU"/>
        </w:rPr>
        <w:t>5 (П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>яти</w:t>
      </w:r>
      <w:r w:rsidRPr="00EB0A00">
        <w:rPr>
          <w:rFonts w:eastAsia="Times New Roman" w:cs="Times New Roman"/>
          <w:sz w:val="24"/>
          <w:szCs w:val="24"/>
          <w:lang w:eastAsia="ru-RU"/>
        </w:rPr>
        <w:t>)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дней с даты получения предложения конкурсного управляющего о заключении договора внесенный задаток ему не возвращается. 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EB0A00" w:rsidRPr="00EB0A00" w:rsidRDefault="00EB0A00" w:rsidP="00EB0A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b/>
          <w:sz w:val="24"/>
          <w:szCs w:val="24"/>
          <w:lang w:val="x-none" w:eastAsia="ru-RU"/>
        </w:rPr>
        <w:t>Срок действия настоящего договора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4.1. Настоящий Договор вступает в силу с момента его подписания </w:t>
      </w:r>
      <w:r w:rsidRPr="00EB0A00">
        <w:rPr>
          <w:rFonts w:eastAsia="Times New Roman" w:cs="Times New Roman"/>
          <w:sz w:val="24"/>
          <w:szCs w:val="24"/>
          <w:lang w:eastAsia="ru-RU"/>
        </w:rPr>
        <w:t>С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торонами и прекращает свое действие после исполнения </w:t>
      </w:r>
      <w:r w:rsidRPr="00EB0A00">
        <w:rPr>
          <w:rFonts w:eastAsia="Times New Roman" w:cs="Times New Roman"/>
          <w:sz w:val="24"/>
          <w:szCs w:val="24"/>
          <w:lang w:eastAsia="ru-RU"/>
        </w:rPr>
        <w:t>С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>торонами своих обязательств по нему.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4.2. Все возможные споры и разногласия, связанные с исполнением настоящего </w:t>
      </w:r>
      <w:r w:rsidRPr="00EB0A00">
        <w:rPr>
          <w:rFonts w:eastAsia="Times New Roman" w:cs="Times New Roman"/>
          <w:sz w:val="24"/>
          <w:szCs w:val="24"/>
          <w:lang w:eastAsia="ru-RU"/>
        </w:rPr>
        <w:t>Д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оговора, будут разрешаться </w:t>
      </w:r>
      <w:r w:rsidRPr="00EB0A00">
        <w:rPr>
          <w:rFonts w:eastAsia="Times New Roman" w:cs="Times New Roman"/>
          <w:sz w:val="24"/>
          <w:szCs w:val="24"/>
          <w:lang w:eastAsia="ru-RU"/>
        </w:rPr>
        <w:t>С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>торонами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4.3. Настоящий Договор составлен в </w:t>
      </w:r>
      <w:r w:rsidRPr="00EB0A00">
        <w:rPr>
          <w:rFonts w:eastAsia="Times New Roman" w:cs="Times New Roman"/>
          <w:sz w:val="24"/>
          <w:szCs w:val="24"/>
          <w:lang w:eastAsia="ru-RU"/>
        </w:rPr>
        <w:t>2 (Д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>вух</w:t>
      </w:r>
      <w:r w:rsidRPr="00EB0A00">
        <w:rPr>
          <w:rFonts w:eastAsia="Times New Roman" w:cs="Times New Roman"/>
          <w:sz w:val="24"/>
          <w:szCs w:val="24"/>
          <w:lang w:eastAsia="ru-RU"/>
        </w:rPr>
        <w:t>)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экземплярах, имеющих одинаковую юридическую силу, по </w:t>
      </w:r>
      <w:r w:rsidRPr="00EB0A00">
        <w:rPr>
          <w:rFonts w:eastAsia="Times New Roman" w:cs="Times New Roman"/>
          <w:sz w:val="24"/>
          <w:szCs w:val="24"/>
          <w:lang w:eastAsia="ru-RU"/>
        </w:rPr>
        <w:t>1 (О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>дному</w:t>
      </w:r>
      <w:r w:rsidRPr="00EB0A00">
        <w:rPr>
          <w:rFonts w:eastAsia="Times New Roman" w:cs="Times New Roman"/>
          <w:sz w:val="24"/>
          <w:szCs w:val="24"/>
          <w:lang w:eastAsia="ru-RU"/>
        </w:rPr>
        <w:t>)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 xml:space="preserve"> каждой из </w:t>
      </w:r>
      <w:r w:rsidRPr="00EB0A00">
        <w:rPr>
          <w:rFonts w:eastAsia="Times New Roman" w:cs="Times New Roman"/>
          <w:sz w:val="24"/>
          <w:szCs w:val="24"/>
          <w:lang w:eastAsia="ru-RU"/>
        </w:rPr>
        <w:t>С</w:t>
      </w:r>
      <w:r w:rsidRPr="00EB0A00">
        <w:rPr>
          <w:rFonts w:eastAsia="Times New Roman" w:cs="Times New Roman"/>
          <w:sz w:val="24"/>
          <w:szCs w:val="24"/>
          <w:lang w:val="x-none" w:eastAsia="ru-RU"/>
        </w:rPr>
        <w:t>торон.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EB0A00" w:rsidRPr="00EB0A00" w:rsidRDefault="00EB0A00" w:rsidP="00EB0A00">
      <w:pPr>
        <w:spacing w:after="0" w:line="240" w:lineRule="auto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EB0A00">
        <w:rPr>
          <w:rFonts w:eastAsia="Times New Roman" w:cs="Times New Roman"/>
          <w:b/>
          <w:sz w:val="24"/>
          <w:szCs w:val="24"/>
          <w:lang w:val="x-none" w:eastAsia="ru-RU"/>
        </w:rPr>
        <w:t xml:space="preserve">5. Реквизиты </w:t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>С</w:t>
      </w:r>
      <w:r w:rsidRPr="00EB0A00">
        <w:rPr>
          <w:rFonts w:eastAsia="Times New Roman" w:cs="Times New Roman"/>
          <w:b/>
          <w:sz w:val="24"/>
          <w:szCs w:val="24"/>
          <w:lang w:val="x-none" w:eastAsia="ru-RU"/>
        </w:rPr>
        <w:t>торон</w:t>
      </w:r>
    </w:p>
    <w:p w:rsidR="00EB0A00" w:rsidRPr="00EB0A00" w:rsidRDefault="00EB0A00" w:rsidP="00EB0A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9"/>
        <w:gridCol w:w="4712"/>
      </w:tblGrid>
      <w:tr w:rsidR="00EB0A00" w:rsidRPr="00EB0A00" w:rsidTr="00EB0A00">
        <w:trPr>
          <w:trHeight w:val="4066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>р/с № 40702810423240007411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>Банк: ФИЛИАЛ "НОВОСИБИРСКИЙ" АО "АЛЬФА-БАНК"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>к/с № 30101810600000000774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>БИК 045004774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>ИНН 3444181058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>КПП 770401001</w:t>
            </w:r>
          </w:p>
          <w:p w:rsidR="00EB0A00" w:rsidRPr="00EB0A00" w:rsidRDefault="00EB0A00" w:rsidP="00EB0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Times New Roman"/>
                <w:sz w:val="20"/>
                <w:szCs w:val="20"/>
                <w:lang w:val="x-none" w:eastAsia="ru-RU"/>
              </w:rPr>
            </w:pPr>
            <w:r w:rsidRPr="00EB0A00">
              <w:rPr>
                <w:rFonts w:eastAsia="Times New Roman" w:cs="Times New Roman"/>
                <w:sz w:val="24"/>
                <w:szCs w:val="24"/>
                <w:lang w:eastAsia="ru-RU"/>
              </w:rPr>
              <w:t>ОГРН 1103444006302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A00" w:rsidRPr="00EB0A00" w:rsidRDefault="00EB0A00" w:rsidP="00EB0A0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B0A0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Заявитель:</w:t>
            </w:r>
          </w:p>
        </w:tc>
      </w:tr>
    </w:tbl>
    <w:p w:rsidR="00EB0A00" w:rsidRPr="00EB0A00" w:rsidRDefault="00EB0A00" w:rsidP="00EB0A00">
      <w:pPr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sz w:val="24"/>
          <w:szCs w:val="24"/>
          <w:lang w:eastAsia="ru-RU"/>
        </w:rPr>
        <w:lastRenderedPageBreak/>
        <w:t>6. Подписи Сторон</w:t>
      </w:r>
    </w:p>
    <w:p w:rsidR="00EB0A00" w:rsidRPr="00EB0A00" w:rsidRDefault="00EB0A00" w:rsidP="00EB0A00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sz w:val="24"/>
          <w:szCs w:val="24"/>
          <w:lang w:eastAsia="ru-RU"/>
        </w:rPr>
        <w:t>ООО «СОПТ-ЮЭТП»</w:t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  <w:t xml:space="preserve">Заявитель </w:t>
      </w:r>
    </w:p>
    <w:p w:rsidR="00EB0A00" w:rsidRPr="00EB0A00" w:rsidRDefault="00EB0A00" w:rsidP="00EB0A00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EB0A00" w:rsidRPr="00EB0A00" w:rsidRDefault="00EB0A00" w:rsidP="00EB0A00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sz w:val="24"/>
          <w:szCs w:val="24"/>
          <w:lang w:eastAsia="ru-RU"/>
        </w:rPr>
        <w:t>___________________</w:t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  <w:t xml:space="preserve">                                  </w:t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  <w:t xml:space="preserve">  ________________  </w:t>
      </w:r>
    </w:p>
    <w:p w:rsidR="00EB0A00" w:rsidRPr="00EB0A00" w:rsidRDefault="00EB0A00" w:rsidP="00EB0A00">
      <w:pPr>
        <w:spacing w:after="0" w:line="240" w:lineRule="auto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B0A00">
        <w:rPr>
          <w:rFonts w:eastAsia="Times New Roman" w:cs="Times New Roman"/>
          <w:b/>
          <w:sz w:val="24"/>
          <w:szCs w:val="24"/>
          <w:lang w:eastAsia="ru-RU"/>
        </w:rPr>
        <w:t>МП</w:t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EB0A00">
        <w:rPr>
          <w:rFonts w:eastAsia="Times New Roman" w:cs="Times New Roman"/>
          <w:b/>
          <w:sz w:val="24"/>
          <w:szCs w:val="24"/>
          <w:lang w:eastAsia="ru-RU"/>
        </w:rPr>
        <w:tab/>
        <w:t xml:space="preserve">МП </w:t>
      </w:r>
    </w:p>
    <w:p w:rsidR="00AC5BDF" w:rsidRDefault="00AC5BDF">
      <w:bookmarkStart w:id="0" w:name="_GoBack"/>
      <w:bookmarkEnd w:id="0"/>
    </w:p>
    <w:sectPr w:rsidR="00A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646"/>
    <w:rsid w:val="006B7646"/>
    <w:rsid w:val="00AC5BDF"/>
    <w:rsid w:val="00EB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2025-11-26T09:20:00Z</dcterms:created>
  <dcterms:modified xsi:type="dcterms:W3CDTF">2025-11-26T09:20:00Z</dcterms:modified>
</cp:coreProperties>
</file>