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0"/>
          <w:bCs w:val="0"/>
          <w:shd w:val="clear" w:color="auto" w:fill="ffffff"/>
          <w:rtl w:val="0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Московская область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Подольск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</w:r>
      <w:r>
        <w:rPr>
          <w:rFonts w:ascii="Times New Roman" w:hAnsi="Times New Roman"/>
          <w:shd w:val="clear" w:color="auto" w:fill="ffffff"/>
          <w:rtl w:val="0"/>
        </w:rPr>
        <w:t xml:space="preserve"> 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___________________ 2025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Финансовый управляющий Борукулова Талантбека Исмаиловича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-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Варбан Алиса Сергеевна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именуемая в дальнейшем «Организатор торгов»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действующая на основании решения Арбитражного суда Рязанской области от </w:t>
      </w:r>
      <w:r>
        <w:rPr>
          <w:rFonts w:ascii="Times New Roman" w:hAnsi="Times New Roman"/>
          <w:shd w:val="clear" w:color="auto" w:fill="ffffff"/>
          <w:rtl w:val="0"/>
        </w:rPr>
        <w:t xml:space="preserve">07.11.2024.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по делу </w:t>
      </w:r>
      <w:r>
        <w:rPr>
          <w:rFonts w:ascii="Times New Roman" w:hAnsi="Times New Roman"/>
          <w:shd w:val="clear" w:color="auto" w:fill="ffffff"/>
          <w:rtl w:val="0"/>
          <w:lang w:val="es-ES_tradnl"/>
        </w:rPr>
        <w:t xml:space="preserve">No </w:t>
      </w:r>
      <w:r>
        <w:rPr>
          <w:rFonts w:ascii="Times New Roman" w:hAnsi="Times New Roman" w:hint="default"/>
          <w:shd w:val="clear" w:color="auto" w:fill="ffffff"/>
          <w:rtl w:val="0"/>
        </w:rPr>
        <w:t>А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54-7192/2024,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одной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и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______________,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ая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дальнейшем «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Участник торгов</w:t>
      </w:r>
      <w:r>
        <w:rPr>
          <w:rFonts w:ascii="Times New Roman" w:hAnsi="Times New Roman" w:hint="default"/>
          <w:shd w:val="clear" w:color="auto" w:fill="ffffff"/>
          <w:rtl w:val="0"/>
          <w:lang w:val="it-IT"/>
        </w:rPr>
        <w:t>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другой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заключили настоящий договор о нижеследующем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Предметом настоящего Договора является предоставление возможности Участнику торгов осуществлять перевод денежных средств в качестве задатка за участие в торгах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реализации имущества гражданина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признанного банкротом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порядке ФЗ «О несостоятельности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банкротстве</w:t>
      </w:r>
      <w:r>
        <w:rPr>
          <w:rFonts w:ascii="Times New Roman" w:hAnsi="Times New Roman"/>
          <w:shd w:val="clear" w:color="auto" w:fill="ffffff"/>
          <w:rtl w:val="0"/>
          <w:lang w:val="ru-RU"/>
        </w:rPr>
        <w:t>)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»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 w:hint="default"/>
          <w:shd w:val="clear" w:color="auto" w:fill="ffffff"/>
          <w:rtl w:val="0"/>
        </w:rPr>
        <w:t>БОРУКУЛОВ ТАЛАНТБЕК ИСМАИЛОВИЧ</w:t>
        <w:br w:type="textWrapping"/>
        <w:t>Счет</w:t>
      </w:r>
      <w:r>
        <w:rPr>
          <w:rFonts w:ascii="Times New Roman" w:hAnsi="Times New Roman"/>
          <w:shd w:val="clear" w:color="auto" w:fill="ffffff"/>
          <w:rtl w:val="0"/>
        </w:rPr>
        <w:t xml:space="preserve">: 40817810550190786343,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открытом в ФИЛИАЛ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"</w:t>
      </w:r>
      <w:r>
        <w:rPr>
          <w:rFonts w:ascii="Times New Roman" w:hAnsi="Times New Roman" w:hint="default"/>
          <w:shd w:val="clear" w:color="auto" w:fill="ffffff"/>
          <w:rtl w:val="0"/>
        </w:rPr>
        <w:t>ЦЕНТРАЛЬНЫЙ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"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ПАО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"</w:t>
      </w:r>
      <w:r>
        <w:rPr>
          <w:rFonts w:ascii="Times New Roman" w:hAnsi="Times New Roman" w:hint="default"/>
          <w:shd w:val="clear" w:color="auto" w:fill="ffffff"/>
          <w:rtl w:val="0"/>
        </w:rPr>
        <w:t>СОВКОМБАНК</w:t>
      </w:r>
      <w:r>
        <w:rPr>
          <w:rFonts w:ascii="Times New Roman" w:hAnsi="Times New Roman"/>
          <w:shd w:val="clear" w:color="auto" w:fill="ffffff"/>
          <w:rtl w:val="0"/>
        </w:rPr>
        <w:t>" (</w:t>
      </w:r>
      <w:r>
        <w:rPr>
          <w:rFonts w:ascii="Times New Roman" w:hAnsi="Times New Roman" w:hint="default"/>
          <w:shd w:val="clear" w:color="auto" w:fill="ffffff"/>
          <w:rtl w:val="0"/>
        </w:rPr>
        <w:t>БЕРДСК</w:t>
      </w:r>
      <w:r>
        <w:rPr>
          <w:rFonts w:ascii="Times New Roman" w:hAnsi="Times New Roman"/>
          <w:shd w:val="clear" w:color="auto" w:fill="ffffff"/>
          <w:rtl w:val="0"/>
        </w:rPr>
        <w:t>)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br w:type="textWrapping"/>
        <w:t>к</w:t>
      </w:r>
      <w:r>
        <w:rPr>
          <w:rFonts w:ascii="Times New Roman" w:hAnsi="Times New Roman"/>
          <w:shd w:val="clear" w:color="auto" w:fill="ffffff"/>
          <w:rtl w:val="0"/>
        </w:rPr>
        <w:t>/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с </w:t>
      </w:r>
      <w:r>
        <w:rPr>
          <w:rFonts w:ascii="Times New Roman" w:hAnsi="Times New Roman"/>
          <w:shd w:val="clear" w:color="auto" w:fill="ffffff"/>
          <w:rtl w:val="0"/>
        </w:rPr>
        <w:t xml:space="preserve">30101810150040000763,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БИК </w:t>
      </w:r>
      <w:r>
        <w:rPr>
          <w:rFonts w:ascii="Times New Roman" w:hAnsi="Times New Roman"/>
          <w:shd w:val="clear" w:color="auto" w:fill="ffffff"/>
          <w:rtl w:val="0"/>
        </w:rPr>
        <w:t>045004763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br w:type="textWrapping"/>
        <w:t xml:space="preserve">ИНН БАНКА </w:t>
      </w:r>
      <w:r>
        <w:rPr>
          <w:rFonts w:ascii="Times New Roman" w:hAnsi="Times New Roman"/>
          <w:shd w:val="clear" w:color="auto" w:fill="ffffff"/>
          <w:rtl w:val="0"/>
        </w:rPr>
        <w:t xml:space="preserve">4401116480,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КПП БАНКА </w:t>
      </w:r>
      <w:r>
        <w:rPr>
          <w:rFonts w:ascii="Times New Roman" w:hAnsi="Times New Roman"/>
          <w:shd w:val="clear" w:color="auto" w:fill="ffffff"/>
          <w:rtl w:val="0"/>
        </w:rPr>
        <w:t>544543001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hd w:val="clear" w:color="auto" w:fill="ffffff"/>
          <w:rtl w:val="0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i w:val="1"/>
          <w:iCs w:val="1"/>
          <w:shd w:val="clear" w:color="auto" w:fill="ffffff"/>
          <w:rtl w:val="0"/>
        </w:rPr>
        <w:t>Перечисление задатка за участие в торгах по купле</w:t>
      </w:r>
      <w:r>
        <w:rPr>
          <w:rFonts w:ascii="Times New Roman" w:hAnsi="Times New Roman"/>
          <w:b w:val="1"/>
          <w:bCs w:val="1"/>
          <w:i w:val="1"/>
          <w:iCs w:val="1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b w:val="1"/>
          <w:bCs w:val="1"/>
          <w:i w:val="1"/>
          <w:iCs w:val="1"/>
          <w:shd w:val="clear" w:color="auto" w:fill="ffffff"/>
          <w:rtl w:val="0"/>
          <w:lang w:val="ru-RU"/>
        </w:rPr>
        <w:t>продаже имущества должника</w:t>
      </w:r>
      <w:r>
        <w:rPr>
          <w:rFonts w:ascii="Times New Roman" w:hAnsi="Times New Roman"/>
          <w:b w:val="1"/>
          <w:bCs w:val="1"/>
          <w:i w:val="1"/>
          <w:iCs w:val="1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hd w:val="clear" w:color="auto" w:fill="ffffff"/>
          <w:rtl w:val="0"/>
          <w:lang w:val="ru-RU"/>
        </w:rPr>
        <w:t xml:space="preserve">являющегося предметом залога АО «Экспобанк» по лоту </w:t>
      </w:r>
      <w:r>
        <w:rPr>
          <w:rFonts w:ascii="Times New Roman" w:hAnsi="Times New Roman" w:hint="default"/>
          <w:b w:val="1"/>
          <w:bCs w:val="1"/>
          <w:i w:val="1"/>
          <w:iCs w:val="1"/>
          <w:shd w:val="clear" w:color="auto" w:fill="ffffff"/>
          <w:rtl w:val="0"/>
          <w:lang w:val="ru-RU"/>
        </w:rPr>
        <w:t xml:space="preserve">№ </w:t>
      </w:r>
      <w:r>
        <w:rPr>
          <w:rFonts w:ascii="Times New Roman" w:hAnsi="Times New Roman"/>
          <w:b w:val="1"/>
          <w:bCs w:val="1"/>
          <w:i w:val="1"/>
          <w:iCs w:val="1"/>
          <w:shd w:val="clear" w:color="auto" w:fill="ffffff"/>
          <w:rtl w:val="0"/>
          <w:lang w:val="ru-RU"/>
        </w:rPr>
        <w:t>1.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исполнения обязательств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Участника торгов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Участника торгов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Задаток вносится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Участником торгов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в счет обеспечения оплаты приобретаемого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им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торгах имущества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Участник торгов обязан внести задаток на расчетный счет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указанный в пункте </w:t>
      </w:r>
      <w:r>
        <w:rPr>
          <w:rFonts w:ascii="Times New Roman" w:hAnsi="Times New Roman"/>
          <w:shd w:val="clear" w:color="auto" w:fill="ffffff"/>
          <w:rtl w:val="0"/>
        </w:rPr>
        <w:t xml:space="preserve">1.2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срок не позднее даты и времени окончания приема заявок на участие в торгах для соответствующего периода публичного предложения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Участник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а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торгов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Участник торгов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внесенного Участник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ом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торгов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Участник торгов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если Участника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торгов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перечисленные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Заявителем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</w:rPr>
        <w:t>Участник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</w:rPr>
        <w:t>3-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банковских дней после даты проведения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номера лота и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rFonts w:ascii="Times New Roman" w:hAnsi="Times New Roman"/>
          <w:shd w:val="clear" w:color="auto" w:fill="ffffff"/>
          <w:rtl w:val="0"/>
        </w:rPr>
        <w:t xml:space="preserve">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банковских дней с даты принятия решения об отмене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если участник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признанный победителем торгов либо единственный участник</w:t>
      </w:r>
      <w:r>
        <w:rPr>
          <w:rFonts w:ascii="Times New Roman" w:hAnsi="Times New Roman"/>
          <w:position w:val="8"/>
          <w:shd w:val="clear" w:color="auto" w:fill="ffffff"/>
          <w:rtl w:val="0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отказался или уклонился от заключения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 в установленный срок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ему не возвращается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также не возвращается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если Участник торгов после подписания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 не произведет его оплату в срок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установленный подписанным договором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Сумма задатка включается в конкурсную массу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Участник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ом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 торгов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3.6.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 заключения Участник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ом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 торгов договора о задатке с Организатором торгов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shd w:val="clear" w:color="auto" w:fill="ffffff"/>
          <w:rtl w:val="0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815"/>
        <w:gridCol w:w="4815"/>
      </w:tblGrid>
      <w:tr>
        <w:tblPrEx>
          <w:shd w:val="clear" w:color="auto" w:fill="bdc0bf"/>
        </w:tblPrEx>
        <w:trPr>
          <w:trHeight w:val="811" w:hRule="atLeast"/>
          <w:tblHeader/>
        </w:trPr>
        <w:tc>
          <w:tcPr>
            <w:tcW w:type="dxa" w:w="4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</w:rPr>
              <w:br w:type="textWrapping"/>
            </w:r>
            <w:r>
              <w:rPr>
                <w:rFonts w:ascii="Times New Roman" w:hAnsi="Times New Roman" w:hint="default"/>
                <w:rtl w:val="0"/>
                <w:lang w:val="ru-RU"/>
              </w:rPr>
              <w:t>Организатор торгов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  <w:tc>
          <w:tcPr>
            <w:tcW w:type="dxa" w:w="4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</w:p>
          <w:p>
            <w:pPr>
              <w:pStyle w:val="Стиль таблицы 1"/>
            </w:pPr>
            <w:r>
              <w:rPr>
                <w:rFonts w:ascii="Times New Roman" w:hAnsi="Times New Roman" w:hint="default"/>
                <w:rtl w:val="0"/>
              </w:rPr>
              <w:t>Заявитель</w:t>
            </w:r>
          </w:p>
        </w:tc>
      </w:tr>
      <w:tr>
        <w:tblPrEx>
          <w:shd w:val="clear" w:color="auto" w:fill="auto"/>
        </w:tblPrEx>
        <w:trPr>
          <w:trHeight w:val="1543" w:hRule="atLeast"/>
        </w:trPr>
        <w:tc>
          <w:tcPr>
            <w:tcW w:type="dxa" w:w="481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 xml:space="preserve">Финансовый управляющий Борукулова Талантбека Исмаиловича </w:t>
            </w:r>
          </w:p>
          <w:p>
            <w:pPr>
              <w:pStyle w:val="Стиль таблицы 1"/>
            </w:pPr>
          </w:p>
          <w:p>
            <w:pPr>
              <w:pStyle w:val="Стиль таблицы 1"/>
            </w:pP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>Счет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 xml:space="preserve">: 40817810550190786343 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 xml:space="preserve">в ФИЛИАЛ 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>"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>ЦЕНТРАЛЬНЫЙ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 xml:space="preserve">" 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 xml:space="preserve">ПАО 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>"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>СОВКОМБАНК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>" (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>БЕРДСК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>)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br w:type="textWrapping"/>
              <w:t>к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>/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 xml:space="preserve">с 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 xml:space="preserve">30101810150040000763, 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 xml:space="preserve">БИК 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 xml:space="preserve">045004763 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>ИНН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>/</w:t>
            </w:r>
            <w:r>
              <w:rPr>
                <w:rFonts w:ascii="Times New Roman" w:hAnsi="Times New Roman" w:hint="default"/>
                <w:b w:val="0"/>
                <w:bCs w:val="0"/>
                <w:rtl w:val="0"/>
              </w:rPr>
              <w:t xml:space="preserve">КПП БАНКА </w:t>
            </w:r>
            <w:r>
              <w:rPr>
                <w:rFonts w:ascii="Times New Roman" w:hAnsi="Times New Roman"/>
                <w:b w:val="0"/>
                <w:bCs w:val="0"/>
                <w:rtl w:val="0"/>
              </w:rPr>
              <w:t xml:space="preserve">4401116480 / 544543001 </w:t>
            </w:r>
          </w:p>
        </w:tc>
        <w:tc>
          <w:tcPr>
            <w:tcW w:type="dxa" w:w="481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4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rtl w:val="0"/>
              </w:rPr>
              <w:t>А</w:t>
            </w:r>
            <w:r>
              <w:rPr>
                <w:rFonts w:ascii="Times New Roman" w:hAnsi="Times New Roman"/>
                <w:rtl w:val="0"/>
              </w:rPr>
              <w:t>.</w:t>
            </w:r>
            <w:r>
              <w:rPr>
                <w:rFonts w:ascii="Times New Roman" w:hAnsi="Times New Roman" w:hint="default"/>
                <w:rtl w:val="0"/>
              </w:rPr>
              <w:t>С</w:t>
            </w:r>
            <w:r>
              <w:rPr>
                <w:rFonts w:ascii="Times New Roman" w:hAnsi="Times New Roman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rtl w:val="0"/>
              </w:rPr>
              <w:t>Варбан</w:t>
            </w:r>
          </w:p>
        </w:tc>
        <w:tc>
          <w:tcPr>
            <w:tcW w:type="dxa" w:w="4815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hd w:val="clear" w:color="auto" w:fill="ffffff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tl w:val="0"/>
        </w:rPr>
      </w:pPr>
      <w:r>
        <w:rPr>
          <w:rFonts w:ascii="Times New Roman" w:cs="Times New Roman" w:hAnsi="Times New Roman" w:eastAsia="Times New Roman"/>
          <w:b w:val="1"/>
          <w:bCs w:val="1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38"/>
        <w:tab w:val="clear" w:pos="9020"/>
      </w:tabs>
      <w:jc w:val="left"/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6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2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8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4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05" w:hanging="42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