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CE4" w:rsidRPr="004C0849" w:rsidRDefault="00F63CE4" w:rsidP="00116B34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Style w:val="ab"/>
        <w:tblpPr w:leftFromText="180" w:rightFromText="180" w:vertAnchor="text" w:horzAnchor="margin" w:tblpXSpec="right" w:tblpY="176"/>
        <w:tblW w:w="6257" w:type="dxa"/>
        <w:tblLayout w:type="fixed"/>
        <w:tblLook w:val="04A0" w:firstRow="1" w:lastRow="0" w:firstColumn="1" w:lastColumn="0" w:noHBand="0" w:noVBand="1"/>
      </w:tblPr>
      <w:tblGrid>
        <w:gridCol w:w="6257"/>
      </w:tblGrid>
      <w:tr w:rsidR="00F63CE4" w:rsidRPr="00564A26" w:rsidTr="00DC4080">
        <w:tc>
          <w:tcPr>
            <w:tcW w:w="6257" w:type="dxa"/>
          </w:tcPr>
          <w:p w:rsidR="00F63CE4" w:rsidRPr="00A766C2" w:rsidRDefault="00F63CE4" w:rsidP="00F90E51">
            <w:pPr>
              <w:keepNext/>
              <w:keepLines/>
              <w:widowControl w:val="0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A76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Согласовано</w:t>
            </w:r>
          </w:p>
        </w:tc>
      </w:tr>
      <w:tr w:rsidR="00F63CE4" w:rsidRPr="00564A26" w:rsidTr="00DC4080">
        <w:tc>
          <w:tcPr>
            <w:tcW w:w="6257" w:type="dxa"/>
          </w:tcPr>
          <w:p w:rsidR="00F63CE4" w:rsidRPr="00A766C2" w:rsidRDefault="00A766C2" w:rsidP="00A766C2">
            <w:pPr>
              <w:keepNext/>
              <w:keepLines/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  <w:r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Ф</w:t>
            </w:r>
            <w:r w:rsidR="00F63CE4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инансовы</w:t>
            </w:r>
            <w:r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й управляющий</w:t>
            </w:r>
            <w:r w:rsidR="00F63CE4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427843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ИП К</w:t>
            </w:r>
            <w:r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 xml:space="preserve">ораблева </w:t>
            </w:r>
            <w:r w:rsidR="00427843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Е</w:t>
            </w:r>
            <w:r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вгения</w:t>
            </w:r>
            <w:r w:rsidR="00427843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 xml:space="preserve"> Н</w:t>
            </w:r>
            <w:r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иколаевича</w:t>
            </w:r>
            <w:r w:rsidR="00DC4080" w:rsidRPr="00A766C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 w:bidi="ru-RU"/>
              </w:rPr>
              <w:t>,</w:t>
            </w:r>
            <w:r w:rsidR="00DC4080" w:rsidRPr="00A766C2"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ru-RU" w:bidi="ru-RU"/>
              </w:rPr>
              <w:t xml:space="preserve"> </w:t>
            </w:r>
            <w:r w:rsidR="00DC4080" w:rsidRPr="00A766C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 w:bidi="ru-RU"/>
              </w:rPr>
              <w:t xml:space="preserve">ИНН </w:t>
            </w:r>
            <w:r w:rsidR="0006653B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560404575581</w:t>
            </w:r>
          </w:p>
        </w:tc>
      </w:tr>
      <w:tr w:rsidR="00F63CE4" w:rsidRPr="00564A26" w:rsidTr="00DC4080">
        <w:tc>
          <w:tcPr>
            <w:tcW w:w="6257" w:type="dxa"/>
          </w:tcPr>
          <w:p w:rsidR="00F63CE4" w:rsidRPr="00A766C2" w:rsidRDefault="00A766C2" w:rsidP="00F90E51">
            <w:pPr>
              <w:keepNext/>
              <w:keepLines/>
              <w:widowControl w:val="0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A766C2">
              <w:rPr>
                <w:rFonts w:ascii="Times New Roman" w:hAnsi="Times New Roman" w:cs="Times New Roman"/>
                <w:sz w:val="20"/>
                <w:szCs w:val="20"/>
              </w:rPr>
              <w:t>Сердаев</w:t>
            </w:r>
            <w:proofErr w:type="spellEnd"/>
            <w:r w:rsidRPr="00A766C2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Николаевич</w:t>
            </w:r>
          </w:p>
        </w:tc>
      </w:tr>
      <w:tr w:rsidR="00F63CE4" w:rsidRPr="00564A26" w:rsidTr="00DC4080">
        <w:tc>
          <w:tcPr>
            <w:tcW w:w="6257" w:type="dxa"/>
          </w:tcPr>
          <w:p w:rsidR="00F63CE4" w:rsidRPr="00A766C2" w:rsidRDefault="00F63CE4" w:rsidP="00F90E51">
            <w:pPr>
              <w:keepNext/>
              <w:keepLines/>
              <w:widowControl w:val="0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76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Утверждено</w:t>
            </w:r>
          </w:p>
        </w:tc>
      </w:tr>
      <w:tr w:rsidR="00F63CE4" w:rsidRPr="00564A26" w:rsidTr="00DC4080">
        <w:tc>
          <w:tcPr>
            <w:tcW w:w="6257" w:type="dxa"/>
          </w:tcPr>
          <w:p w:rsidR="00F63CE4" w:rsidRPr="00A766C2" w:rsidRDefault="00A766C2" w:rsidP="00A766C2">
            <w:pPr>
              <w:keepNext/>
              <w:keepLines/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Конкурсны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й</w:t>
            </w:r>
            <w:r w:rsidR="00F63CE4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 xml:space="preserve"> кредитор, требования котор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ого</w:t>
            </w:r>
            <w:r w:rsidR="00F63CE4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 xml:space="preserve"> обеспечены залогом</w:t>
            </w:r>
            <w:r w:rsidR="00DC4080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:</w:t>
            </w:r>
            <w:r w:rsidR="00116B34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</w:tc>
      </w:tr>
      <w:tr w:rsidR="00F63CE4" w:rsidRPr="00564A26" w:rsidTr="00DC4080">
        <w:tc>
          <w:tcPr>
            <w:tcW w:w="6257" w:type="dxa"/>
          </w:tcPr>
          <w:p w:rsidR="00F63CE4" w:rsidRPr="00A766C2" w:rsidRDefault="00116B34" w:rsidP="00F90E51">
            <w:pPr>
              <w:keepNext/>
              <w:keepLines/>
              <w:widowControl w:val="0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ПАО Сбербанк</w:t>
            </w:r>
            <w:r w:rsidR="00DC4080" w:rsidRPr="00A76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, ИНН 7707083893</w:t>
            </w:r>
          </w:p>
        </w:tc>
      </w:tr>
      <w:tr w:rsidR="00116B34" w:rsidRPr="00564A26" w:rsidTr="00DC4080">
        <w:tc>
          <w:tcPr>
            <w:tcW w:w="6257" w:type="dxa"/>
          </w:tcPr>
          <w:p w:rsidR="00116B34" w:rsidRPr="00A766C2" w:rsidRDefault="00A766C2" w:rsidP="00F90E51">
            <w:pPr>
              <w:keepNext/>
              <w:keepLines/>
              <w:widowControl w:val="0"/>
              <w:outlineLvl w:val="1"/>
              <w:rPr>
                <w:rStyle w:val="a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e"/>
                <w:rFonts w:ascii="Times New Roman" w:hAnsi="Times New Roman" w:cs="Times New Roman"/>
                <w:sz w:val="20"/>
                <w:szCs w:val="20"/>
              </w:rPr>
              <w:t>Шостак Игорь Владимирович</w:t>
            </w:r>
          </w:p>
        </w:tc>
      </w:tr>
    </w:tbl>
    <w:p w:rsidR="00F63CE4" w:rsidRDefault="00F63CE4" w:rsidP="00AA5A5A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3CE4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F63CE4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F63CE4" w:rsidRPr="00F40A6F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 w:bidi="ru-RU"/>
        </w:rPr>
      </w:pPr>
    </w:p>
    <w:p w:rsidR="00F63CE4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F63CE4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F63CE4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F63CE4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A766C2" w:rsidRPr="00EE254A" w:rsidRDefault="00A766C2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:rsidR="00F63CE4" w:rsidRPr="00EE254A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Положение</w:t>
      </w:r>
    </w:p>
    <w:p w:rsidR="00F63CE4" w:rsidRPr="00EE254A" w:rsidRDefault="00F63CE4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7030A0"/>
          <w:lang w:eastAsia="ru-RU" w:bidi="ru-RU"/>
        </w:rPr>
      </w:pPr>
      <w:r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о порядке, сроках и условиях продажи имущества</w:t>
      </w:r>
      <w:r w:rsidR="00DC4080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 </w:t>
      </w:r>
      <w:r w:rsidR="00427843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ИП К</w:t>
      </w:r>
      <w:r w:rsidR="00A766C2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ораблева </w:t>
      </w:r>
      <w:proofErr w:type="gramStart"/>
      <w:r w:rsidR="00427843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Е</w:t>
      </w:r>
      <w:r w:rsidR="00A766C2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вгения </w:t>
      </w:r>
      <w:r w:rsidR="00427843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 Н</w:t>
      </w:r>
      <w:r w:rsidR="00A766C2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иколаевича</w:t>
      </w:r>
      <w:proofErr w:type="gramEnd"/>
      <w:r w:rsidR="00DC4080"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, </w:t>
      </w:r>
      <w:r w:rsidRPr="00EE254A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находящегося в залоге у ПАО Сбербанк</w:t>
      </w:r>
    </w:p>
    <w:p w:rsidR="00144CBF" w:rsidRPr="00EE254A" w:rsidRDefault="00144CBF" w:rsidP="00F63CE4">
      <w:pPr>
        <w:keepNext/>
        <w:keepLines/>
        <w:widowControl w:val="0"/>
        <w:spacing w:after="0" w:line="240" w:lineRule="auto"/>
        <w:ind w:left="23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:rsidR="00F63CE4" w:rsidRPr="00EE254A" w:rsidRDefault="00F63CE4" w:rsidP="00F63CE4">
      <w:pPr>
        <w:pStyle w:val="a9"/>
        <w:numPr>
          <w:ilvl w:val="0"/>
          <w:numId w:val="9"/>
        </w:numPr>
        <w:spacing w:before="120" w:after="120" w:line="276" w:lineRule="auto"/>
        <w:ind w:left="0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>Общие положения</w:t>
      </w:r>
      <w:bookmarkStart w:id="0" w:name="_GoBack"/>
      <w:bookmarkEnd w:id="0"/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right="-1" w:hanging="431"/>
        <w:jc w:val="both"/>
        <w:rPr>
          <w:sz w:val="22"/>
          <w:szCs w:val="22"/>
        </w:rPr>
      </w:pPr>
      <w:r w:rsidRPr="00EE254A">
        <w:rPr>
          <w:sz w:val="22"/>
          <w:szCs w:val="22"/>
        </w:rPr>
        <w:t xml:space="preserve">Настоящее Положение определяет порядок, сроки и условия продажи имущества </w:t>
      </w:r>
      <w:r w:rsidR="0006653B" w:rsidRPr="00EE254A">
        <w:rPr>
          <w:bCs/>
          <w:iCs/>
          <w:color w:val="000000"/>
          <w:sz w:val="22"/>
          <w:szCs w:val="22"/>
        </w:rPr>
        <w:t>ИП К</w:t>
      </w:r>
      <w:r w:rsidR="00A766C2" w:rsidRPr="00EE254A">
        <w:rPr>
          <w:bCs/>
          <w:iCs/>
          <w:color w:val="000000"/>
          <w:sz w:val="22"/>
          <w:szCs w:val="22"/>
        </w:rPr>
        <w:t>ораблева Евгения Николаевича</w:t>
      </w:r>
      <w:r w:rsidR="00DB154B" w:rsidRPr="00EE254A">
        <w:rPr>
          <w:bCs/>
          <w:iCs/>
          <w:sz w:val="22"/>
          <w:szCs w:val="22"/>
        </w:rPr>
        <w:t xml:space="preserve">, ИНН </w:t>
      </w:r>
      <w:r w:rsidR="0006653B" w:rsidRPr="00EE254A">
        <w:rPr>
          <w:bCs/>
          <w:iCs/>
          <w:color w:val="000000"/>
          <w:sz w:val="22"/>
          <w:szCs w:val="22"/>
        </w:rPr>
        <w:t>560404575581</w:t>
      </w:r>
      <w:r w:rsidR="008C0DF7" w:rsidRPr="00EE254A">
        <w:rPr>
          <w:rStyle w:val="af5"/>
          <w:bCs/>
          <w:iCs/>
          <w:color w:val="000000" w:themeColor="text1"/>
          <w:sz w:val="22"/>
          <w:szCs w:val="22"/>
        </w:rPr>
        <w:footnoteReference w:id="2"/>
      </w:r>
      <w:r w:rsidRPr="00EE254A">
        <w:rPr>
          <w:bCs/>
          <w:iCs/>
          <w:sz w:val="22"/>
          <w:szCs w:val="22"/>
        </w:rPr>
        <w:t>, находящегося в залоге у ПАО Сбербанк</w:t>
      </w:r>
      <w:r w:rsidR="008C0DF7" w:rsidRPr="00EE254A">
        <w:rPr>
          <w:rStyle w:val="af5"/>
          <w:bCs/>
          <w:iCs/>
          <w:sz w:val="22"/>
          <w:szCs w:val="22"/>
        </w:rPr>
        <w:footnoteReference w:id="3"/>
      </w:r>
      <w:r w:rsidRPr="00EE254A">
        <w:rPr>
          <w:bCs/>
          <w:iCs/>
          <w:sz w:val="22"/>
          <w:szCs w:val="22"/>
        </w:rPr>
        <w:t xml:space="preserve"> </w:t>
      </w:r>
      <w:r w:rsidR="008C0DF7" w:rsidRPr="00EE254A">
        <w:rPr>
          <w:bCs/>
          <w:iCs/>
          <w:sz w:val="22"/>
          <w:szCs w:val="22"/>
        </w:rPr>
        <w:t>(далее – Имущество).</w:t>
      </w:r>
    </w:p>
    <w:tbl>
      <w:tblPr>
        <w:tblStyle w:val="2"/>
        <w:tblW w:w="9779" w:type="dxa"/>
        <w:tblInd w:w="-431" w:type="dxa"/>
        <w:tblLook w:val="04A0" w:firstRow="1" w:lastRow="0" w:firstColumn="1" w:lastColumn="0" w:noHBand="0" w:noVBand="1"/>
      </w:tblPr>
      <w:tblGrid>
        <w:gridCol w:w="6096"/>
        <w:gridCol w:w="3683"/>
      </w:tblGrid>
      <w:tr w:rsidR="00F63CE4" w:rsidRPr="00EE254A" w:rsidTr="00F90E51">
        <w:trPr>
          <w:trHeight w:val="270"/>
        </w:trPr>
        <w:tc>
          <w:tcPr>
            <w:tcW w:w="9779" w:type="dxa"/>
            <w:gridSpan w:val="2"/>
            <w:shd w:val="clear" w:color="auto" w:fill="A6A6A6" w:themeFill="background1" w:themeFillShade="A6"/>
            <w:vAlign w:val="center"/>
          </w:tcPr>
          <w:p w:rsidR="00F63CE4" w:rsidRPr="00EE254A" w:rsidRDefault="00F63CE4" w:rsidP="00F90E51">
            <w:pPr>
              <w:pStyle w:val="a9"/>
              <w:numPr>
                <w:ilvl w:val="1"/>
                <w:numId w:val="9"/>
              </w:numPr>
              <w:tabs>
                <w:tab w:val="left" w:pos="597"/>
              </w:tabs>
              <w:ind w:hanging="716"/>
              <w:rPr>
                <w:b/>
                <w:sz w:val="22"/>
                <w:szCs w:val="22"/>
              </w:rPr>
            </w:pPr>
            <w:r w:rsidRPr="00EE254A">
              <w:rPr>
                <w:b/>
                <w:sz w:val="22"/>
                <w:szCs w:val="22"/>
              </w:rPr>
              <w:t>Общие условия проведения торгов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Состав лота</w:t>
            </w:r>
          </w:p>
        </w:tc>
        <w:tc>
          <w:tcPr>
            <w:tcW w:w="3683" w:type="dxa"/>
            <w:vAlign w:val="center"/>
          </w:tcPr>
          <w:p w:rsidR="00F63CE4" w:rsidRPr="00EE254A" w:rsidRDefault="00177AFD" w:rsidP="00177AFD">
            <w:pPr>
              <w:pStyle w:val="a9"/>
              <w:ind w:left="4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Полный состав реализуемого имущества указывается в Приложении 1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Актуальная начальная цена реализации Имущества,</w:t>
            </w:r>
            <w:r w:rsidR="00177AFD" w:rsidRPr="00EE254A">
              <w:rPr>
                <w:sz w:val="22"/>
                <w:szCs w:val="22"/>
              </w:rPr>
              <w:t xml:space="preserve"> рублей</w:t>
            </w:r>
          </w:p>
        </w:tc>
        <w:tc>
          <w:tcPr>
            <w:tcW w:w="3683" w:type="dxa"/>
            <w:vAlign w:val="center"/>
          </w:tcPr>
          <w:p w:rsidR="00F63CE4" w:rsidRPr="00EE254A" w:rsidRDefault="0058042C" w:rsidP="00177AFD">
            <w:pPr>
              <w:pStyle w:val="a9"/>
              <w:ind w:left="4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Указывается в</w:t>
            </w:r>
            <w:r w:rsidR="00177AFD" w:rsidRPr="00EE254A">
              <w:rPr>
                <w:sz w:val="22"/>
                <w:szCs w:val="22"/>
              </w:rPr>
              <w:t xml:space="preserve"> Приложени</w:t>
            </w:r>
            <w:r w:rsidRPr="00EE254A">
              <w:rPr>
                <w:sz w:val="22"/>
                <w:szCs w:val="22"/>
              </w:rPr>
              <w:t>и</w:t>
            </w:r>
            <w:r w:rsidR="00177AFD" w:rsidRPr="00EE254A">
              <w:rPr>
                <w:sz w:val="22"/>
                <w:szCs w:val="22"/>
              </w:rPr>
              <w:t xml:space="preserve"> 1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 xml:space="preserve"> Форма проведения торгов</w:t>
            </w:r>
          </w:p>
        </w:tc>
        <w:tc>
          <w:tcPr>
            <w:tcW w:w="3683" w:type="dxa"/>
            <w:vAlign w:val="center"/>
          </w:tcPr>
          <w:p w:rsidR="00F63CE4" w:rsidRPr="00EE254A" w:rsidRDefault="0006653B" w:rsidP="0058042C">
            <w:pPr>
              <w:rPr>
                <w:rFonts w:ascii="Times New Roman" w:hAnsi="Times New Roman" w:cs="Times New Roman"/>
                <w:lang w:val="en-US"/>
              </w:rPr>
            </w:pPr>
            <w:r w:rsidRPr="00EE254A">
              <w:rPr>
                <w:rFonts w:ascii="Times New Roman" w:hAnsi="Times New Roman" w:cs="Times New Roman"/>
                <w:color w:val="000000"/>
              </w:rPr>
              <w:t>Аукцион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 xml:space="preserve"> Форма представления предложений о цене</w:t>
            </w:r>
          </w:p>
        </w:tc>
        <w:tc>
          <w:tcPr>
            <w:tcW w:w="3683" w:type="dxa"/>
            <w:vAlign w:val="center"/>
          </w:tcPr>
          <w:p w:rsidR="00F63CE4" w:rsidRPr="00EE254A" w:rsidRDefault="0006653B" w:rsidP="0058042C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  <w:color w:val="000000"/>
              </w:rPr>
              <w:t>Открытая</w:t>
            </w:r>
          </w:p>
        </w:tc>
      </w:tr>
      <w:tr w:rsidR="0006653B" w:rsidRPr="00EE254A" w:rsidTr="00F90E51">
        <w:trPr>
          <w:trHeight w:val="286"/>
        </w:trPr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Последовательность торгов</w:t>
            </w:r>
          </w:p>
        </w:tc>
        <w:tc>
          <w:tcPr>
            <w:tcW w:w="3683" w:type="dxa"/>
            <w:vAlign w:val="center"/>
          </w:tcPr>
          <w:p w:rsidR="00F63CE4" w:rsidRPr="00EE254A" w:rsidRDefault="0006653B" w:rsidP="00A410E3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  <w:color w:val="000000"/>
              </w:rPr>
              <w:t>Первые торги, Повторные торги, Публичное предложение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3683" w:type="dxa"/>
            <w:vAlign w:val="center"/>
          </w:tcPr>
          <w:p w:rsidR="00F63CE4" w:rsidRPr="00EE254A" w:rsidRDefault="0006653B" w:rsidP="00FC56AF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>Арбитражный управляющий</w:t>
            </w:r>
          </w:p>
        </w:tc>
      </w:tr>
      <w:tr w:rsidR="0006653B" w:rsidRPr="00EE254A" w:rsidTr="00F90E51">
        <w:trPr>
          <w:trHeight w:val="270"/>
        </w:trPr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Вознаграждение организатора торгов</w:t>
            </w:r>
          </w:p>
        </w:tc>
        <w:tc>
          <w:tcPr>
            <w:tcW w:w="3683" w:type="dxa"/>
            <w:vAlign w:val="center"/>
          </w:tcPr>
          <w:p w:rsidR="003A430B" w:rsidRPr="00EE254A" w:rsidRDefault="0006653B" w:rsidP="0058042C">
            <w:pPr>
              <w:rPr>
                <w:rFonts w:ascii="Times New Roman" w:hAnsi="Times New Roman" w:cs="Times New Roman"/>
                <w:color w:val="0070C0"/>
              </w:rPr>
            </w:pPr>
            <w:proofErr w:type="spellStart"/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>Не</w:t>
            </w:r>
            <w:proofErr w:type="spellEnd"/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>предусмотрено</w:t>
            </w:r>
            <w:proofErr w:type="spellEnd"/>
          </w:p>
        </w:tc>
      </w:tr>
      <w:tr w:rsidR="0006653B" w:rsidRPr="00EE254A" w:rsidTr="00F90E51">
        <w:trPr>
          <w:trHeight w:val="270"/>
        </w:trPr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Электронная торговая площадка</w:t>
            </w:r>
          </w:p>
        </w:tc>
        <w:tc>
          <w:tcPr>
            <w:tcW w:w="3683" w:type="dxa"/>
            <w:vAlign w:val="center"/>
          </w:tcPr>
          <w:p w:rsidR="00F63CE4" w:rsidRPr="00EE254A" w:rsidRDefault="0006653B" w:rsidP="003A430B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  <w:color w:val="000000"/>
              </w:rPr>
              <w:t>ООО "Специализированная организация по проведению торгов "Южная Электронная Торговая Площадка"</w:t>
            </w:r>
            <w:r w:rsidR="003A430B" w:rsidRPr="00EE254A">
              <w:rPr>
                <w:rFonts w:ascii="Times New Roman" w:hAnsi="Times New Roman" w:cs="Times New Roman"/>
              </w:rPr>
              <w:t xml:space="preserve">, сайт: </w:t>
            </w:r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>https</w:t>
            </w:r>
            <w:r w:rsidRPr="00EE254A">
              <w:rPr>
                <w:rFonts w:ascii="Times New Roman" w:hAnsi="Times New Roman" w:cs="Times New Roman"/>
                <w:color w:val="000000"/>
              </w:rPr>
              <w:t>://</w:t>
            </w:r>
            <w:proofErr w:type="spellStart"/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>torgibankrot</w:t>
            </w:r>
            <w:proofErr w:type="spellEnd"/>
            <w:r w:rsidRPr="00EE254A">
              <w:rPr>
                <w:rFonts w:ascii="Times New Roman" w:hAnsi="Times New Roman" w:cs="Times New Roman"/>
                <w:color w:val="000000"/>
              </w:rPr>
              <w:t>.</w:t>
            </w:r>
            <w:proofErr w:type="spellStart"/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>ru</w:t>
            </w:r>
            <w:proofErr w:type="spellEnd"/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Порядок и условия обеспечения сохранности Имущества</w:t>
            </w: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:rsidR="00F63CE4" w:rsidRPr="00EE254A" w:rsidRDefault="003A430B" w:rsidP="003A430B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</w:rPr>
              <w:t xml:space="preserve">Лицо, обеспечивающее сохранность имущества: </w:t>
            </w:r>
            <w:r w:rsidR="00920317" w:rsidRPr="00EE254A">
              <w:rPr>
                <w:rFonts w:ascii="Times New Roman" w:hAnsi="Times New Roman" w:cs="Times New Roman"/>
              </w:rPr>
              <w:t xml:space="preserve"> </w:t>
            </w:r>
            <w:r w:rsidR="000443FC" w:rsidRPr="00EE254A">
              <w:rPr>
                <w:rFonts w:ascii="Times New Roman" w:hAnsi="Times New Roman" w:cs="Times New Roman"/>
                <w:color w:val="000000"/>
              </w:rPr>
              <w:t>Арбитражный управляющий</w:t>
            </w:r>
            <w:r w:rsidR="00C23CD5" w:rsidRPr="00EE254A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920317" w:rsidRPr="00EE254A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C23CD5" w:rsidRPr="00EE254A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E428CD" w:rsidRPr="00EE254A">
              <w:rPr>
                <w:rFonts w:ascii="Times New Roman" w:hAnsi="Times New Roman" w:cs="Times New Roman"/>
                <w:color w:val="0070C0"/>
              </w:rPr>
              <w:t xml:space="preserve"> </w:t>
            </w:r>
            <w:proofErr w:type="spellStart"/>
            <w:r w:rsidR="00723D25" w:rsidRPr="00EE254A">
              <w:rPr>
                <w:rFonts w:ascii="Times New Roman" w:hAnsi="Times New Roman" w:cs="Times New Roman"/>
                <w:color w:val="000000"/>
              </w:rPr>
              <w:t>Сердаев</w:t>
            </w:r>
            <w:proofErr w:type="spellEnd"/>
            <w:r w:rsidR="00723D25" w:rsidRPr="00EE254A">
              <w:rPr>
                <w:rFonts w:ascii="Times New Roman" w:hAnsi="Times New Roman" w:cs="Times New Roman"/>
                <w:color w:val="000000"/>
              </w:rPr>
              <w:t xml:space="preserve"> Владимир Николаевич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 xml:space="preserve">Сведения о размещении информации о торгах на </w:t>
            </w:r>
            <w:r w:rsidRPr="00EE254A">
              <w:rPr>
                <w:sz w:val="22"/>
                <w:szCs w:val="22"/>
                <w:lang w:val="en-US"/>
              </w:rPr>
              <w:t>Portal</w:t>
            </w:r>
            <w:r w:rsidRPr="00EE254A">
              <w:rPr>
                <w:sz w:val="22"/>
                <w:szCs w:val="22"/>
              </w:rPr>
              <w:t>-</w:t>
            </w:r>
            <w:r w:rsidRPr="00EE254A">
              <w:rPr>
                <w:sz w:val="22"/>
                <w:szCs w:val="22"/>
                <w:lang w:val="en-US"/>
              </w:rPr>
              <w:t>DA</w:t>
            </w:r>
            <w:r w:rsidRPr="00EE254A">
              <w:rPr>
                <w:sz w:val="22"/>
                <w:szCs w:val="22"/>
              </w:rPr>
              <w:t>.</w:t>
            </w:r>
            <w:proofErr w:type="spellStart"/>
            <w:r w:rsidRPr="00EE254A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:rsidR="00F63CE4" w:rsidRPr="00EE254A" w:rsidRDefault="0006653B" w:rsidP="00316F9E">
            <w:pPr>
              <w:rPr>
                <w:rFonts w:ascii="Times New Roman" w:hAnsi="Times New Roman" w:cs="Times New Roman"/>
                <w:lang w:val="en-US"/>
              </w:rPr>
            </w:pPr>
            <w:r w:rsidRPr="00EE254A">
              <w:rPr>
                <w:rFonts w:ascii="Times New Roman" w:hAnsi="Times New Roman" w:cs="Times New Roman"/>
                <w:color w:val="000000"/>
                <w:lang w:val="en-US"/>
              </w:rPr>
              <w:t>Да</w:t>
            </w:r>
          </w:p>
        </w:tc>
      </w:tr>
      <w:tr w:rsidR="00F63CE4" w:rsidRPr="00EE254A" w:rsidTr="00F90E51">
        <w:tc>
          <w:tcPr>
            <w:tcW w:w="9779" w:type="dxa"/>
            <w:gridSpan w:val="2"/>
            <w:shd w:val="clear" w:color="auto" w:fill="A6A6A6" w:themeFill="background1" w:themeFillShade="A6"/>
            <w:vAlign w:val="center"/>
          </w:tcPr>
          <w:p w:rsidR="00F63CE4" w:rsidRPr="00EE254A" w:rsidRDefault="00F63CE4" w:rsidP="00F90E51">
            <w:pPr>
              <w:pStyle w:val="a9"/>
              <w:numPr>
                <w:ilvl w:val="1"/>
                <w:numId w:val="9"/>
              </w:numPr>
              <w:ind w:hanging="617"/>
              <w:rPr>
                <w:b/>
                <w:sz w:val="22"/>
                <w:szCs w:val="22"/>
              </w:rPr>
            </w:pPr>
            <w:r w:rsidRPr="00EE254A">
              <w:rPr>
                <w:b/>
                <w:sz w:val="22"/>
                <w:szCs w:val="22"/>
              </w:rPr>
              <w:t>Условия первых торгов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Начальная цена реализации Имущества, рублей</w:t>
            </w:r>
          </w:p>
        </w:tc>
        <w:tc>
          <w:tcPr>
            <w:tcW w:w="3683" w:type="dxa"/>
            <w:vAlign w:val="center"/>
          </w:tcPr>
          <w:p w:rsidR="00F63CE4" w:rsidRPr="00EE254A" w:rsidRDefault="004C0849" w:rsidP="00C51B16">
            <w:pPr>
              <w:rPr>
                <w:rFonts w:ascii="Times New Roman" w:hAnsi="Times New Roman" w:cs="Times New Roman"/>
                <w:lang w:val="en-US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Указывается в Приложении 1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Задаток</w:t>
            </w:r>
          </w:p>
        </w:tc>
        <w:tc>
          <w:tcPr>
            <w:tcW w:w="3683" w:type="dxa"/>
            <w:vAlign w:val="center"/>
          </w:tcPr>
          <w:p w:rsidR="00F63CE4" w:rsidRPr="00EE254A" w:rsidRDefault="00F40A6F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DD7A67" w:rsidRPr="00EE254A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% от начальной </w:t>
            </w:r>
            <w:r w:rsidR="00F22C40" w:rsidRPr="00EE254A">
              <w:rPr>
                <w:rFonts w:ascii="Times New Roman" w:eastAsia="Times New Roman" w:hAnsi="Times New Roman" w:cs="Times New Roman"/>
                <w:lang w:eastAsia="ru-RU"/>
              </w:rPr>
              <w:t>цены продажи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 конкретного лота, указанной в Приложении 1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Шаг аукциона</w:t>
            </w:r>
          </w:p>
        </w:tc>
        <w:tc>
          <w:tcPr>
            <w:tcW w:w="3683" w:type="dxa"/>
            <w:vAlign w:val="center"/>
          </w:tcPr>
          <w:p w:rsidR="00F63CE4" w:rsidRPr="00EE254A" w:rsidRDefault="0006653B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DD7A67" w:rsidRPr="00EE254A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% от начальной </w:t>
            </w:r>
            <w:r w:rsidR="00F22C40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цены продажи 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>конкретного лота, указанной в Приложении 1</w:t>
            </w:r>
          </w:p>
        </w:tc>
      </w:tr>
      <w:tr w:rsidR="00F63CE4" w:rsidRPr="00EE254A" w:rsidTr="00F90E51">
        <w:tc>
          <w:tcPr>
            <w:tcW w:w="9779" w:type="dxa"/>
            <w:gridSpan w:val="2"/>
            <w:shd w:val="clear" w:color="auto" w:fill="A6A6A6" w:themeFill="background1" w:themeFillShade="A6"/>
            <w:vAlign w:val="center"/>
          </w:tcPr>
          <w:p w:rsidR="00F63CE4" w:rsidRPr="00EE254A" w:rsidRDefault="00F63CE4" w:rsidP="00F90E51">
            <w:pPr>
              <w:pStyle w:val="a9"/>
              <w:numPr>
                <w:ilvl w:val="1"/>
                <w:numId w:val="9"/>
              </w:numPr>
              <w:ind w:hanging="617"/>
              <w:rPr>
                <w:b/>
                <w:sz w:val="22"/>
                <w:szCs w:val="22"/>
              </w:rPr>
            </w:pPr>
            <w:r w:rsidRPr="00EE254A">
              <w:rPr>
                <w:b/>
                <w:sz w:val="22"/>
                <w:szCs w:val="22"/>
              </w:rPr>
              <w:t>Условия повторных торгов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lastRenderedPageBreak/>
              <w:t>Начальная цена реализации Имущества, рублей</w:t>
            </w:r>
          </w:p>
        </w:tc>
        <w:tc>
          <w:tcPr>
            <w:tcW w:w="3683" w:type="dxa"/>
            <w:vAlign w:val="center"/>
          </w:tcPr>
          <w:p w:rsidR="00F63CE4" w:rsidRPr="00EE254A" w:rsidRDefault="004C0849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10% ниже начальной цены продажи, установленной для первых торгов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 xml:space="preserve">Задаток </w:t>
            </w:r>
          </w:p>
        </w:tc>
        <w:tc>
          <w:tcPr>
            <w:tcW w:w="3683" w:type="dxa"/>
            <w:vAlign w:val="center"/>
          </w:tcPr>
          <w:p w:rsidR="00F63CE4" w:rsidRPr="00EE254A" w:rsidRDefault="00F40A6F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EE254A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% от начальной </w:t>
            </w:r>
            <w:r w:rsidR="00F22C40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цены продажи 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>конкретного лота</w:t>
            </w:r>
            <w:r w:rsidR="006B7991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 на повторных торгах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 xml:space="preserve">Шаг аукциона </w:t>
            </w:r>
          </w:p>
        </w:tc>
        <w:tc>
          <w:tcPr>
            <w:tcW w:w="3683" w:type="dxa"/>
            <w:vAlign w:val="center"/>
          </w:tcPr>
          <w:p w:rsidR="00F63CE4" w:rsidRPr="00EE254A" w:rsidRDefault="0006653B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DD7A67" w:rsidRPr="00EE254A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% от начальной </w:t>
            </w:r>
            <w:r w:rsidR="00F22C40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цены продажи </w:t>
            </w:r>
            <w:r w:rsidR="00DD7A67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конкретного </w:t>
            </w:r>
            <w:r w:rsidR="006B7991" w:rsidRPr="00EE254A">
              <w:rPr>
                <w:rFonts w:ascii="Times New Roman" w:eastAsia="Times New Roman" w:hAnsi="Times New Roman" w:cs="Times New Roman"/>
                <w:lang w:eastAsia="ru-RU"/>
              </w:rPr>
              <w:t>лота на повторных торгах</w:t>
            </w:r>
          </w:p>
        </w:tc>
      </w:tr>
      <w:tr w:rsidR="00F63CE4" w:rsidRPr="00EE254A" w:rsidTr="00F90E51">
        <w:tc>
          <w:tcPr>
            <w:tcW w:w="9779" w:type="dxa"/>
            <w:gridSpan w:val="2"/>
            <w:shd w:val="clear" w:color="auto" w:fill="A6A6A6" w:themeFill="background1" w:themeFillShade="A6"/>
            <w:vAlign w:val="center"/>
          </w:tcPr>
          <w:p w:rsidR="00F63CE4" w:rsidRPr="00EE254A" w:rsidRDefault="00F63CE4" w:rsidP="00F90E51">
            <w:pPr>
              <w:pStyle w:val="a9"/>
              <w:numPr>
                <w:ilvl w:val="1"/>
                <w:numId w:val="9"/>
              </w:numPr>
              <w:ind w:hanging="617"/>
              <w:rPr>
                <w:b/>
                <w:sz w:val="22"/>
                <w:szCs w:val="22"/>
              </w:rPr>
            </w:pPr>
            <w:r w:rsidRPr="00EE254A">
              <w:rPr>
                <w:b/>
                <w:sz w:val="22"/>
                <w:szCs w:val="22"/>
              </w:rPr>
              <w:t xml:space="preserve">Условия торгов посредством публичного предложения 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Начальная цена реализации Имущества, рублей</w:t>
            </w:r>
          </w:p>
        </w:tc>
        <w:tc>
          <w:tcPr>
            <w:tcW w:w="3683" w:type="dxa"/>
            <w:vAlign w:val="center"/>
          </w:tcPr>
          <w:p w:rsidR="00F63CE4" w:rsidRPr="00EE254A" w:rsidRDefault="004C0849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Устанавливается равной начальной цене продажи на повторных торгах для каждого лота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 xml:space="preserve">Период снижения цены </w:t>
            </w:r>
          </w:p>
        </w:tc>
        <w:tc>
          <w:tcPr>
            <w:tcW w:w="3683" w:type="dxa"/>
            <w:vAlign w:val="center"/>
          </w:tcPr>
          <w:p w:rsidR="00F63CE4" w:rsidRPr="00EE254A" w:rsidRDefault="00C731A8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  <w:r w:rsidRPr="00EE254A">
              <w:rPr>
                <w:rFonts w:ascii="Times New Roman" w:eastAsia="Times New Roman" w:hAnsi="Times New Roman" w:cs="Times New Roman"/>
                <w:color w:val="0070C0"/>
                <w:lang w:val="en-US" w:eastAsia="ru-RU"/>
              </w:rPr>
              <w:t xml:space="preserve"> </w:t>
            </w:r>
            <w:r w:rsidR="001D53EE" w:rsidRPr="00EE254A">
              <w:rPr>
                <w:rFonts w:ascii="Times New Roman" w:eastAsia="Times New Roman" w:hAnsi="Times New Roman" w:cs="Times New Roman"/>
                <w:lang w:eastAsia="ru-RU"/>
              </w:rPr>
              <w:t>календарных дней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Шаг снижения цены</w:t>
            </w:r>
          </w:p>
        </w:tc>
        <w:tc>
          <w:tcPr>
            <w:tcW w:w="3683" w:type="dxa"/>
            <w:vAlign w:val="center"/>
          </w:tcPr>
          <w:p w:rsidR="00F63CE4" w:rsidRPr="00EE254A" w:rsidRDefault="00C731A8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1D53EE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 % от начальной цены продажи, установленной на повторных торгах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F63CE4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 xml:space="preserve">Задаток </w:t>
            </w:r>
          </w:p>
        </w:tc>
        <w:tc>
          <w:tcPr>
            <w:tcW w:w="3683" w:type="dxa"/>
            <w:vAlign w:val="center"/>
          </w:tcPr>
          <w:p w:rsidR="00F63CE4" w:rsidRPr="00EE254A" w:rsidRDefault="007F230D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1D53EE" w:rsidRPr="00EE254A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r w:rsidR="001D53EE" w:rsidRPr="00EE254A">
              <w:rPr>
                <w:rFonts w:ascii="Times New Roman" w:eastAsia="Times New Roman" w:hAnsi="Times New Roman" w:cs="Times New Roman"/>
                <w:lang w:eastAsia="ru-RU"/>
              </w:rPr>
              <w:t xml:space="preserve">% от цены </w:t>
            </w:r>
            <w:r w:rsidR="00E05E3B" w:rsidRPr="00EE254A">
              <w:rPr>
                <w:rFonts w:ascii="Times New Roman" w:eastAsia="Times New Roman" w:hAnsi="Times New Roman" w:cs="Times New Roman"/>
                <w:lang w:eastAsia="ru-RU"/>
              </w:rPr>
              <w:t>продажи в конкретном периоде торгов в форме публичного предложения</w:t>
            </w:r>
          </w:p>
        </w:tc>
      </w:tr>
      <w:tr w:rsidR="0006653B" w:rsidRPr="00EE254A" w:rsidTr="00F90E51"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F63CE4" w:rsidRPr="00EE254A" w:rsidRDefault="00866560" w:rsidP="00F90E51">
            <w:pPr>
              <w:pStyle w:val="a9"/>
              <w:numPr>
                <w:ilvl w:val="2"/>
                <w:numId w:val="9"/>
              </w:numPr>
              <w:ind w:left="883" w:hanging="708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Цена отсечени</w:t>
            </w:r>
            <w:r w:rsidR="00FC4606" w:rsidRPr="00EE254A">
              <w:rPr>
                <w:sz w:val="22"/>
                <w:szCs w:val="22"/>
              </w:rPr>
              <w:t>я</w:t>
            </w:r>
            <w:r w:rsidR="00F63CE4" w:rsidRPr="00EE254A">
              <w:rPr>
                <w:sz w:val="22"/>
                <w:szCs w:val="22"/>
              </w:rPr>
              <w:t>, рублей</w:t>
            </w:r>
          </w:p>
        </w:tc>
        <w:tc>
          <w:tcPr>
            <w:tcW w:w="3683" w:type="dxa"/>
            <w:vAlign w:val="center"/>
          </w:tcPr>
          <w:p w:rsidR="00F63CE4" w:rsidRPr="00EE254A" w:rsidRDefault="00FC4606" w:rsidP="00C51B16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lang w:eastAsia="ru-RU"/>
              </w:rPr>
              <w:t>Отсутствует</w:t>
            </w:r>
          </w:p>
        </w:tc>
      </w:tr>
    </w:tbl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142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>Основные сведения о должнике:</w:t>
      </w:r>
    </w:p>
    <w:tbl>
      <w:tblPr>
        <w:tblStyle w:val="ab"/>
        <w:tblW w:w="0" w:type="auto"/>
        <w:tblInd w:w="-431" w:type="dxa"/>
        <w:tblLook w:val="04A0" w:firstRow="1" w:lastRow="0" w:firstColumn="1" w:lastColumn="0" w:noHBand="0" w:noVBand="1"/>
      </w:tblPr>
      <w:tblGrid>
        <w:gridCol w:w="3120"/>
        <w:gridCol w:w="2159"/>
        <w:gridCol w:w="2045"/>
        <w:gridCol w:w="2452"/>
      </w:tblGrid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Наименование</w:t>
            </w:r>
          </w:p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должника</w:t>
            </w:r>
          </w:p>
        </w:tc>
        <w:tc>
          <w:tcPr>
            <w:tcW w:w="2159" w:type="dxa"/>
          </w:tcPr>
          <w:p w:rsidR="00F63CE4" w:rsidRPr="00EE254A" w:rsidRDefault="00C731A8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color w:val="000000"/>
                <w:sz w:val="22"/>
                <w:szCs w:val="22"/>
                <w:lang w:val="en-US"/>
              </w:rPr>
              <w:t>ИП КОРАБЛЕВ ЕВГЕНИЙ НИКОЛАЕВИЧ</w:t>
            </w:r>
          </w:p>
        </w:tc>
        <w:tc>
          <w:tcPr>
            <w:tcW w:w="2045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ИНН должника</w:t>
            </w:r>
          </w:p>
        </w:tc>
        <w:tc>
          <w:tcPr>
            <w:tcW w:w="2452" w:type="dxa"/>
          </w:tcPr>
          <w:p w:rsidR="00F63CE4" w:rsidRPr="00EE254A" w:rsidRDefault="00C731A8" w:rsidP="00F90E51">
            <w:pPr>
              <w:pStyle w:val="a9"/>
              <w:ind w:left="0"/>
              <w:rPr>
                <w:sz w:val="22"/>
                <w:szCs w:val="22"/>
                <w:lang w:val="en-US"/>
              </w:rPr>
            </w:pPr>
            <w:r w:rsidRPr="00EE254A">
              <w:rPr>
                <w:color w:val="000000"/>
                <w:sz w:val="22"/>
                <w:szCs w:val="22"/>
                <w:lang w:val="en-US"/>
              </w:rPr>
              <w:t>560404575581</w:t>
            </w:r>
          </w:p>
        </w:tc>
      </w:tr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C731A8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color w:val="000000"/>
                <w:sz w:val="22"/>
                <w:szCs w:val="22"/>
                <w:lang w:val="en-US"/>
              </w:rPr>
              <w:t>СНИЛС</w:t>
            </w:r>
            <w:r w:rsidR="00F63CE4" w:rsidRPr="00EE254A">
              <w:rPr>
                <w:sz w:val="22"/>
                <w:szCs w:val="22"/>
              </w:rPr>
              <w:t xml:space="preserve"> должника</w:t>
            </w:r>
          </w:p>
        </w:tc>
        <w:tc>
          <w:tcPr>
            <w:tcW w:w="2159" w:type="dxa"/>
          </w:tcPr>
          <w:p w:rsidR="00F63CE4" w:rsidRPr="00EE254A" w:rsidRDefault="008B21E1" w:rsidP="00F90E51">
            <w:pPr>
              <w:pStyle w:val="a9"/>
              <w:ind w:left="0"/>
              <w:rPr>
                <w:color w:val="7030A0"/>
                <w:sz w:val="22"/>
                <w:szCs w:val="22"/>
                <w:lang w:val="en-US"/>
              </w:rPr>
            </w:pPr>
            <w:r w:rsidRPr="00EE254A">
              <w:rPr>
                <w:sz w:val="22"/>
                <w:szCs w:val="22"/>
                <w:lang w:val="en-US"/>
              </w:rPr>
              <w:t>064-981-204 83</w:t>
            </w:r>
          </w:p>
        </w:tc>
        <w:tc>
          <w:tcPr>
            <w:tcW w:w="2045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Адрес должника</w:t>
            </w:r>
          </w:p>
        </w:tc>
        <w:tc>
          <w:tcPr>
            <w:tcW w:w="2452" w:type="dxa"/>
          </w:tcPr>
          <w:p w:rsidR="00F63CE4" w:rsidRPr="00EE254A" w:rsidRDefault="008B21E1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color w:val="000000"/>
                <w:sz w:val="22"/>
                <w:szCs w:val="22"/>
              </w:rPr>
              <w:t>460060, г. Оренбург, ул. Диагностики, д.17/1, кв. 100.</w:t>
            </w:r>
          </w:p>
        </w:tc>
      </w:tr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Номер дела о банкротстве</w:t>
            </w:r>
          </w:p>
        </w:tc>
        <w:tc>
          <w:tcPr>
            <w:tcW w:w="6656" w:type="dxa"/>
            <w:gridSpan w:val="3"/>
          </w:tcPr>
          <w:p w:rsidR="00F63CE4" w:rsidRPr="00EE254A" w:rsidRDefault="00C731A8" w:rsidP="00F90E51">
            <w:pPr>
              <w:pStyle w:val="a9"/>
              <w:ind w:left="0"/>
              <w:rPr>
                <w:sz w:val="22"/>
                <w:szCs w:val="22"/>
                <w:lang w:val="en-US"/>
              </w:rPr>
            </w:pPr>
            <w:r w:rsidRPr="00EE254A">
              <w:rPr>
                <w:color w:val="000000"/>
                <w:sz w:val="22"/>
                <w:szCs w:val="22"/>
                <w:lang w:val="en-US"/>
              </w:rPr>
              <w:t>А47-2270/2024 Приймак Л.Г.</w:t>
            </w:r>
          </w:p>
        </w:tc>
      </w:tr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Дата решения суда о признании банкротом и открытии конкурсного производства/ введении процедуры реализации имущества гражданина</w:t>
            </w:r>
          </w:p>
        </w:tc>
        <w:tc>
          <w:tcPr>
            <w:tcW w:w="2159" w:type="dxa"/>
          </w:tcPr>
          <w:p w:rsidR="003A0D21" w:rsidRPr="00EE254A" w:rsidRDefault="00C731A8" w:rsidP="00F90E51">
            <w:pPr>
              <w:pStyle w:val="a9"/>
              <w:ind w:left="0"/>
              <w:rPr>
                <w:color w:val="0070C0"/>
                <w:sz w:val="22"/>
                <w:szCs w:val="22"/>
              </w:rPr>
            </w:pPr>
            <w:r w:rsidRPr="00EE254A">
              <w:rPr>
                <w:color w:val="000000"/>
                <w:sz w:val="22"/>
                <w:szCs w:val="22"/>
                <w:lang w:val="en-US"/>
              </w:rPr>
              <w:t>2024-04-01</w:t>
            </w:r>
          </w:p>
        </w:tc>
        <w:tc>
          <w:tcPr>
            <w:tcW w:w="2045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Суд, вынесший решение о признании банкротом</w:t>
            </w:r>
          </w:p>
        </w:tc>
        <w:tc>
          <w:tcPr>
            <w:tcW w:w="2452" w:type="dxa"/>
          </w:tcPr>
          <w:p w:rsidR="00F63CE4" w:rsidRPr="00EE254A" w:rsidRDefault="0069150C" w:rsidP="00F90E51">
            <w:pPr>
              <w:pStyle w:val="a9"/>
              <w:ind w:left="0"/>
              <w:rPr>
                <w:color w:val="7030A0"/>
                <w:sz w:val="22"/>
                <w:szCs w:val="22"/>
                <w:lang w:val="en-US"/>
              </w:rPr>
            </w:pPr>
            <w:r w:rsidRPr="00EE254A">
              <w:rPr>
                <w:color w:val="000000"/>
                <w:sz w:val="22"/>
                <w:szCs w:val="22"/>
                <w:lang w:val="en-US"/>
              </w:rPr>
              <w:t>Арбитражный суд Оренбургской области</w:t>
            </w:r>
          </w:p>
        </w:tc>
      </w:tr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Конкурсный/ финансовый управляющий</w:t>
            </w:r>
          </w:p>
        </w:tc>
        <w:tc>
          <w:tcPr>
            <w:tcW w:w="2159" w:type="dxa"/>
          </w:tcPr>
          <w:p w:rsidR="00F63CE4" w:rsidRPr="00EE254A" w:rsidRDefault="002B2112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color w:val="000000"/>
                <w:sz w:val="22"/>
                <w:szCs w:val="22"/>
                <w:lang w:val="en-US"/>
              </w:rPr>
              <w:t>Сердаев Владимир Николаевич</w:t>
            </w:r>
          </w:p>
        </w:tc>
        <w:tc>
          <w:tcPr>
            <w:tcW w:w="2045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СРО</w:t>
            </w:r>
          </w:p>
        </w:tc>
        <w:tc>
          <w:tcPr>
            <w:tcW w:w="2452" w:type="dxa"/>
          </w:tcPr>
          <w:p w:rsidR="00F63CE4" w:rsidRPr="00EE254A" w:rsidRDefault="002B2112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color w:val="000000"/>
                <w:sz w:val="22"/>
                <w:szCs w:val="22"/>
              </w:rPr>
              <w:t>ААУ "ЦФОП АПК" - Ассоциация арбитражных управляющих "Центр финансового оздоровления предприятий агропромышленного комплекса"</w:t>
            </w:r>
          </w:p>
        </w:tc>
      </w:tr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ИНН конкурсного/ финансового управляющего</w:t>
            </w:r>
          </w:p>
        </w:tc>
        <w:tc>
          <w:tcPr>
            <w:tcW w:w="2159" w:type="dxa"/>
          </w:tcPr>
          <w:p w:rsidR="00F63CE4" w:rsidRPr="00EE254A" w:rsidRDefault="00C7196C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563901729117</w:t>
            </w:r>
          </w:p>
        </w:tc>
        <w:tc>
          <w:tcPr>
            <w:tcW w:w="2045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Регистрационный номер конкурсного/ финансового управляющего в сводном государственном реестре арбитражных управляющих</w:t>
            </w:r>
          </w:p>
        </w:tc>
        <w:tc>
          <w:tcPr>
            <w:tcW w:w="2452" w:type="dxa"/>
          </w:tcPr>
          <w:p w:rsidR="00F63CE4" w:rsidRPr="00EE254A" w:rsidRDefault="00C7196C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18847</w:t>
            </w:r>
          </w:p>
        </w:tc>
      </w:tr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Адрес конкурсного/ финансового управляющего</w:t>
            </w:r>
          </w:p>
        </w:tc>
        <w:tc>
          <w:tcPr>
            <w:tcW w:w="6656" w:type="dxa"/>
            <w:gridSpan w:val="3"/>
          </w:tcPr>
          <w:p w:rsidR="00F63CE4" w:rsidRPr="00EE254A" w:rsidRDefault="00C7196C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460001, г. Оренбург, а/я 1458</w:t>
            </w:r>
          </w:p>
        </w:tc>
      </w:tr>
      <w:tr w:rsidR="002B2112" w:rsidRPr="00EE254A" w:rsidTr="00F90E51">
        <w:tc>
          <w:tcPr>
            <w:tcW w:w="3120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Адрес СРО</w:t>
            </w:r>
          </w:p>
        </w:tc>
        <w:tc>
          <w:tcPr>
            <w:tcW w:w="6656" w:type="dxa"/>
            <w:gridSpan w:val="3"/>
          </w:tcPr>
          <w:p w:rsidR="00F63CE4" w:rsidRPr="00EE254A" w:rsidRDefault="0034718D" w:rsidP="00F90E51">
            <w:pPr>
              <w:pStyle w:val="a9"/>
              <w:ind w:left="0"/>
              <w:rPr>
                <w:sz w:val="22"/>
                <w:szCs w:val="22"/>
              </w:rPr>
            </w:pPr>
            <w:r w:rsidRPr="00EE254A">
              <w:rPr>
                <w:sz w:val="22"/>
                <w:szCs w:val="22"/>
              </w:rPr>
              <w:t>107031, г Москва, ул. Б. Дмитровка, д. 32, стр. 1</w:t>
            </w:r>
          </w:p>
        </w:tc>
      </w:tr>
    </w:tbl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142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lastRenderedPageBreak/>
        <w:t>Сведения о счетах должника:</w:t>
      </w:r>
    </w:p>
    <w:tbl>
      <w:tblPr>
        <w:tblStyle w:val="ab"/>
        <w:tblW w:w="0" w:type="auto"/>
        <w:tblInd w:w="-431" w:type="dxa"/>
        <w:tblLook w:val="04A0" w:firstRow="1" w:lastRow="0" w:firstColumn="1" w:lastColumn="0" w:noHBand="0" w:noVBand="1"/>
      </w:tblPr>
      <w:tblGrid>
        <w:gridCol w:w="5246"/>
        <w:gridCol w:w="4530"/>
      </w:tblGrid>
      <w:tr w:rsidR="00F63CE4" w:rsidRPr="00EE254A" w:rsidTr="00F90E51">
        <w:tc>
          <w:tcPr>
            <w:tcW w:w="5246" w:type="dxa"/>
            <w:shd w:val="clear" w:color="auto" w:fill="D9D9D9" w:themeFill="background1" w:themeFillShade="D9"/>
          </w:tcPr>
          <w:p w:rsidR="00F63CE4" w:rsidRPr="00EE254A" w:rsidRDefault="00F63CE4" w:rsidP="00F90E51">
            <w:pPr>
              <w:spacing w:before="120" w:after="120" w:line="276" w:lineRule="auto"/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</w:rPr>
              <w:t>Реквизиты счета, на который вносится задаток (п. 3 ст. 138 Закона о банкротстве)</w:t>
            </w:r>
          </w:p>
        </w:tc>
        <w:tc>
          <w:tcPr>
            <w:tcW w:w="4530" w:type="dxa"/>
          </w:tcPr>
          <w:p w:rsidR="00F63CE4" w:rsidRPr="00EE254A" w:rsidRDefault="00E10491" w:rsidP="00F90E51">
            <w:pPr>
              <w:spacing w:before="120" w:after="120" w:line="276" w:lineRule="auto"/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lang w:eastAsia="ru-RU"/>
              </w:rPr>
              <w:t>Определяется организатором торгов</w:t>
            </w:r>
          </w:p>
        </w:tc>
      </w:tr>
      <w:tr w:rsidR="00E10491" w:rsidRPr="00EE254A" w:rsidTr="00F90E51">
        <w:tc>
          <w:tcPr>
            <w:tcW w:w="5246" w:type="dxa"/>
            <w:shd w:val="clear" w:color="auto" w:fill="D9D9D9" w:themeFill="background1" w:themeFillShade="D9"/>
          </w:tcPr>
          <w:p w:rsidR="00E10491" w:rsidRPr="00EE254A" w:rsidRDefault="00E10491" w:rsidP="00E10491">
            <w:pPr>
              <w:spacing w:before="120" w:after="120" w:line="276" w:lineRule="auto"/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</w:rPr>
              <w:t>Реквизиты специального счета (п. 3 ст. 138 Закона о банкротстве)</w:t>
            </w:r>
          </w:p>
        </w:tc>
        <w:tc>
          <w:tcPr>
            <w:tcW w:w="4530" w:type="dxa"/>
          </w:tcPr>
          <w:p w:rsidR="00E10491" w:rsidRPr="00EE254A" w:rsidRDefault="00E10491" w:rsidP="00E10491">
            <w:pPr>
              <w:spacing w:before="120" w:after="120" w:line="276" w:lineRule="auto"/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  <w:lang w:eastAsia="ru-RU"/>
              </w:rPr>
              <w:t>Определяется организатором торгов</w:t>
            </w:r>
          </w:p>
        </w:tc>
      </w:tr>
    </w:tbl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 xml:space="preserve">Основные термины </w:t>
      </w:r>
    </w:p>
    <w:p w:rsidR="00F63CE4" w:rsidRPr="00EE254A" w:rsidRDefault="00F63CE4" w:rsidP="00F63CE4">
      <w:pPr>
        <w:pStyle w:val="a9"/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Имущество, Имущество Должника – имущество Должника, находящееся в залоге у ПАО Сбербанк, а также у иного залогового кредитора (при наличии), реализуемое на торгах в банкротстве и указанное в Приложении 1 к настоящему Положению.</w:t>
      </w:r>
    </w:p>
    <w:p w:rsidR="00F63CE4" w:rsidRPr="00EE254A" w:rsidRDefault="00F63CE4" w:rsidP="00F63CE4">
      <w:pPr>
        <w:pStyle w:val="a9"/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Конкурсный кредитор, он же Залоговый кредитор – ПАО Сбербанк и иной кредитор (при наличии) по денежному обязательству, обеспеченному залогом Имущества.</w:t>
      </w:r>
    </w:p>
    <w:p w:rsidR="00F63CE4" w:rsidRPr="00EE254A" w:rsidRDefault="00F63CE4" w:rsidP="00F63CE4">
      <w:pPr>
        <w:pStyle w:val="a9"/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 xml:space="preserve">Конкурсный/ Финансовый управляющий – арбитражный управляющий Должника, указанный в п.1.6 настоящего Положения. </w:t>
      </w:r>
    </w:p>
    <w:p w:rsidR="00F63CE4" w:rsidRPr="00EE254A" w:rsidRDefault="00F63CE4" w:rsidP="00F63CE4">
      <w:pPr>
        <w:pStyle w:val="a9"/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 xml:space="preserve">Организатор торгов – лицо, осуществляющее продажу Имущества на торгах и указанное в п.1.2 настоящего Положения. </w:t>
      </w:r>
    </w:p>
    <w:p w:rsidR="00F63CE4" w:rsidRPr="00EE254A" w:rsidRDefault="00F63CE4" w:rsidP="00F63CE4">
      <w:pPr>
        <w:pStyle w:val="a9"/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Шаг снижения цены – величина понижения цены Имущества при его продаже в рамках публичного предложения.</w:t>
      </w:r>
    </w:p>
    <w:p w:rsidR="00F63CE4" w:rsidRPr="00EE254A" w:rsidRDefault="00F63CE4" w:rsidP="00F63CE4">
      <w:pPr>
        <w:pStyle w:val="a9"/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Цена отсечения – минимальная цена продажи Имущества, ниже которой оно не может быть продано.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tabs>
          <w:tab w:val="left" w:pos="447"/>
        </w:tabs>
        <w:spacing w:before="120" w:after="120" w:line="276" w:lineRule="auto"/>
        <w:ind w:left="0" w:hanging="7"/>
        <w:jc w:val="both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>Прочие условия:</w:t>
      </w:r>
    </w:p>
    <w:p w:rsidR="00F63CE4" w:rsidRPr="00EE254A" w:rsidRDefault="00F63CE4" w:rsidP="00F63CE4">
      <w:pPr>
        <w:pStyle w:val="21"/>
        <w:numPr>
          <w:ilvl w:val="2"/>
          <w:numId w:val="9"/>
        </w:numPr>
        <w:shd w:val="clear" w:color="auto" w:fill="auto"/>
        <w:tabs>
          <w:tab w:val="left" w:pos="447"/>
        </w:tabs>
        <w:spacing w:before="120" w:after="120" w:line="276" w:lineRule="auto"/>
        <w:ind w:left="0" w:hanging="7"/>
        <w:jc w:val="both"/>
      </w:pPr>
      <w:r w:rsidRPr="00EE254A">
        <w:t>Продажа Имущества Должника осуществляется в соответствии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иным применимым законодательством Российской Федерации, Приказом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 (далее – Приказ Минэкономразвития №495) и условиями настоящего Положения.</w:t>
      </w:r>
    </w:p>
    <w:p w:rsidR="00F63CE4" w:rsidRPr="00EE254A" w:rsidRDefault="00F63CE4" w:rsidP="00F63CE4">
      <w:pPr>
        <w:pStyle w:val="21"/>
        <w:numPr>
          <w:ilvl w:val="2"/>
          <w:numId w:val="9"/>
        </w:numPr>
        <w:shd w:val="clear" w:color="auto" w:fill="auto"/>
        <w:tabs>
          <w:tab w:val="left" w:pos="447"/>
        </w:tabs>
        <w:spacing w:before="120" w:after="120" w:line="276" w:lineRule="auto"/>
        <w:ind w:left="0" w:hanging="7"/>
        <w:jc w:val="both"/>
      </w:pPr>
      <w:r w:rsidRPr="00EE254A">
        <w:t>Настоящее Положение о порядке, сроках и условиях продажи Имущества Должника утверждено в целях реализации Имущества по наиболее высокой цене и в целях привлечения к торгам наибольшего числа потенциальных покупателей.</w:t>
      </w:r>
    </w:p>
    <w:p w:rsidR="00840BC0" w:rsidRPr="00EE254A" w:rsidRDefault="00F63CE4" w:rsidP="00840BC0">
      <w:pPr>
        <w:pStyle w:val="21"/>
        <w:numPr>
          <w:ilvl w:val="2"/>
          <w:numId w:val="9"/>
        </w:numPr>
        <w:shd w:val="clear" w:color="auto" w:fill="auto"/>
        <w:tabs>
          <w:tab w:val="left" w:pos="447"/>
        </w:tabs>
        <w:spacing w:before="120" w:after="120" w:line="276" w:lineRule="auto"/>
        <w:ind w:left="0" w:hanging="7"/>
        <w:jc w:val="both"/>
      </w:pPr>
      <w:r w:rsidRPr="00EE254A">
        <w:t>Изменения порядка, сроков и (или) условий продажи Имущества, в том числе состава лота утверждаются до проведения торгов в порядке, в котором утверждалось настоящее Положение, и оформляются Дополнениями к настоящему Положению, если иное не предусмотрено [п.4.7] настоящего Положения.</w:t>
      </w:r>
    </w:p>
    <w:p w:rsidR="00F63CE4" w:rsidRPr="00EE254A" w:rsidRDefault="00F63CE4" w:rsidP="00F63CE4">
      <w:pPr>
        <w:pStyle w:val="a9"/>
        <w:numPr>
          <w:ilvl w:val="0"/>
          <w:numId w:val="9"/>
        </w:numPr>
        <w:spacing w:before="120" w:after="120" w:line="276" w:lineRule="auto"/>
        <w:ind w:left="0" w:hanging="7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>Проведение первых торгов</w:t>
      </w:r>
    </w:p>
    <w:p w:rsidR="00F63CE4" w:rsidRPr="00EE254A" w:rsidRDefault="00F63CE4" w:rsidP="00F63CE4">
      <w:pPr>
        <w:pStyle w:val="HTML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EE254A">
        <w:rPr>
          <w:rFonts w:ascii="Times New Roman" w:hAnsi="Times New Roman" w:cs="Times New Roman"/>
          <w:sz w:val="22"/>
          <w:szCs w:val="22"/>
        </w:rPr>
        <w:t xml:space="preserve">Торги проводятся Организатором торгов в соответствии с </w:t>
      </w:r>
      <w:hyperlink r:id="rId8" w:history="1">
        <w:r w:rsidRPr="00EE254A">
          <w:rPr>
            <w:rFonts w:ascii="Times New Roman" w:eastAsia="Times New Roman" w:hAnsi="Times New Roman" w:cs="Times New Roman"/>
            <w:sz w:val="22"/>
            <w:szCs w:val="22"/>
            <w:lang w:eastAsia="ru-RU"/>
          </w:rPr>
          <w:t xml:space="preserve">пунктами </w:t>
        </w:r>
      </w:hyperlink>
      <w:r w:rsidRPr="00EE254A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4,5,8 - </w:t>
      </w:r>
      <w:hyperlink r:id="rId9" w:history="1">
        <w:r w:rsidRPr="00EE254A">
          <w:rPr>
            <w:rFonts w:ascii="Times New Roman" w:eastAsia="Times New Roman" w:hAnsi="Times New Roman" w:cs="Times New Roman"/>
            <w:sz w:val="22"/>
            <w:szCs w:val="22"/>
            <w:lang w:eastAsia="ru-RU"/>
          </w:rPr>
          <w:t>19 статьи 110</w:t>
        </w:r>
      </w:hyperlink>
      <w:r w:rsidRPr="00EE254A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и пунктом 3 статьи 111, статьей 138</w:t>
      </w:r>
      <w:r w:rsidR="007631C0" w:rsidRPr="00EE254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и пунктом 4 статьи 213.26</w:t>
      </w:r>
      <w:r w:rsidR="009D2139" w:rsidRPr="00EE254A">
        <w:rPr>
          <w:rFonts w:ascii="Times New Roman" w:eastAsia="Times New Roman" w:hAnsi="Times New Roman" w:cs="Times New Roman"/>
          <w:i/>
          <w:sz w:val="22"/>
          <w:szCs w:val="22"/>
          <w:lang w:eastAsia="ru-RU"/>
        </w:rPr>
        <w:t xml:space="preserve"> </w:t>
      </w:r>
      <w:r w:rsidRPr="00EE254A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Закона о банкротстве, гл. </w:t>
      </w:r>
      <w:r w:rsidRPr="00EE254A">
        <w:rPr>
          <w:rFonts w:ascii="Times New Roman" w:eastAsia="Times New Roman" w:hAnsi="Times New Roman" w:cs="Times New Roman"/>
          <w:sz w:val="22"/>
          <w:szCs w:val="22"/>
          <w:lang w:val="en-US" w:eastAsia="ru-RU"/>
        </w:rPr>
        <w:t>VI</w:t>
      </w:r>
      <w:r w:rsidRPr="00EE254A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Приказа Минэкономразвития №495 с особенностями, установленными настоящим Положением.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ind w:left="0" w:hanging="7"/>
        <w:jc w:val="both"/>
        <w:rPr>
          <w:sz w:val="22"/>
          <w:szCs w:val="22"/>
        </w:rPr>
      </w:pPr>
      <w:bookmarkStart w:id="1" w:name="_Ref112420295"/>
      <w:r w:rsidRPr="00EE254A">
        <w:rPr>
          <w:sz w:val="22"/>
          <w:szCs w:val="22"/>
        </w:rPr>
        <w:lastRenderedPageBreak/>
        <w:t>Размещение сообщения в Едином федеральном реестре сведений о банкротстве</w:t>
      </w:r>
      <w:r w:rsidR="00C85EE4" w:rsidRPr="00EE254A">
        <w:rPr>
          <w:color w:val="000000"/>
          <w:sz w:val="22"/>
          <w:szCs w:val="22"/>
        </w:rPr>
        <w:t xml:space="preserve"> должно</w:t>
      </w:r>
      <w:r w:rsidR="009D2139" w:rsidRPr="00EE254A">
        <w:rPr>
          <w:sz w:val="22"/>
          <w:szCs w:val="22"/>
        </w:rPr>
        <w:t xml:space="preserve"> </w:t>
      </w:r>
      <w:r w:rsidRPr="00EE254A">
        <w:rPr>
          <w:sz w:val="22"/>
          <w:szCs w:val="22"/>
        </w:rPr>
        <w:t>быть осуществлены Организатором торгов не позднее чем за 30 (</w:t>
      </w:r>
      <w:r w:rsidR="00912CA1" w:rsidRPr="00EE254A">
        <w:rPr>
          <w:sz w:val="22"/>
          <w:szCs w:val="22"/>
        </w:rPr>
        <w:t>т</w:t>
      </w:r>
      <w:r w:rsidRPr="00EE254A">
        <w:rPr>
          <w:sz w:val="22"/>
          <w:szCs w:val="22"/>
        </w:rPr>
        <w:t>ридцать) календарных дней до даты проведения торгов</w:t>
      </w:r>
      <w:r w:rsidRPr="00EE254A">
        <w:rPr>
          <w:rStyle w:val="af5"/>
          <w:sz w:val="22"/>
          <w:szCs w:val="22"/>
        </w:rPr>
        <w:footnoteReference w:id="4"/>
      </w:r>
      <w:r w:rsidRPr="00EE254A">
        <w:rPr>
          <w:sz w:val="22"/>
          <w:szCs w:val="22"/>
        </w:rPr>
        <w:t xml:space="preserve">. Не позднее чем за 15 (пятнадцать) календарных дней до даты начала продажи Имущества на торгах сведения о начальной </w:t>
      </w:r>
      <w:r w:rsidR="00F22C40" w:rsidRPr="00EE254A">
        <w:rPr>
          <w:sz w:val="22"/>
          <w:szCs w:val="22"/>
        </w:rPr>
        <w:t>цене продажи</w:t>
      </w:r>
      <w:r w:rsidRPr="00EE254A">
        <w:rPr>
          <w:sz w:val="22"/>
          <w:szCs w:val="22"/>
        </w:rPr>
        <w:t xml:space="preserve"> Имущества, порядке и условиях проведения торгов, порядке и условиях обеспечения сохранности Имущества, определенные Конкурсным кредитором, требования которого обеспечены залогом реализуемого Имущества, в Положении, должны быть включены Конкурсным управляющим в Единый федеральный реестр сведений о банкротстве.</w:t>
      </w:r>
      <w:bookmarkEnd w:id="1"/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Информационное сообщение о проведении торгов дополнительно к сведениям, указанным в п.10 ст. 110 Закона о банкротстве, должно включать сведения о том, что Имущество является предметом залога ПАО Сбербанк, содержать информацию об ограничениях (при их наличии); разъяснения относительно порядка осмотра Имущества, ознакомления с относящимися к нему документами.</w:t>
      </w:r>
    </w:p>
    <w:p w:rsidR="00C959EB" w:rsidRPr="00EE254A" w:rsidRDefault="00C959EB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Информационное сообщение о проведении торгов дополнительно к сведениям, указанным в п.10 ст. 110 Закона о банкротстве, может содержать информацию о возможности приобретения Имущества с испо</w:t>
      </w:r>
      <w:r w:rsidR="00201539" w:rsidRPr="00EE254A">
        <w:rPr>
          <w:sz w:val="22"/>
          <w:szCs w:val="22"/>
        </w:rPr>
        <w:t>л</w:t>
      </w:r>
      <w:r w:rsidRPr="00EE254A">
        <w:rPr>
          <w:sz w:val="22"/>
          <w:szCs w:val="22"/>
        </w:rPr>
        <w:t xml:space="preserve">ьзованием кредитных средств </w:t>
      </w:r>
      <w:r w:rsidR="006A4546" w:rsidRPr="00EE254A">
        <w:rPr>
          <w:sz w:val="22"/>
          <w:szCs w:val="22"/>
        </w:rPr>
        <w:t>ПАО Сбербанк</w:t>
      </w:r>
      <w:r w:rsidR="00201539" w:rsidRPr="00EE254A">
        <w:rPr>
          <w:sz w:val="22"/>
          <w:szCs w:val="22"/>
        </w:rPr>
        <w:t xml:space="preserve">. Договор купли-продажи в этом случае заключается по форме </w:t>
      </w:r>
      <w:r w:rsidR="006A4546" w:rsidRPr="00EE254A">
        <w:rPr>
          <w:sz w:val="22"/>
          <w:szCs w:val="22"/>
        </w:rPr>
        <w:t>ПАО Сбербанк</w:t>
      </w:r>
      <w:r w:rsidR="00201539" w:rsidRPr="00EE254A">
        <w:rPr>
          <w:sz w:val="22"/>
          <w:szCs w:val="22"/>
        </w:rPr>
        <w:t>. Проект договора купли-продажи включается в состав информационного сообщения о проведении торгов.</w:t>
      </w:r>
    </w:p>
    <w:p w:rsidR="00F63CE4" w:rsidRPr="00EE254A" w:rsidRDefault="00F63CE4" w:rsidP="00F63CE4">
      <w:pPr>
        <w:pStyle w:val="a9"/>
        <w:numPr>
          <w:ilvl w:val="0"/>
          <w:numId w:val="9"/>
        </w:numPr>
        <w:spacing w:before="120" w:after="120" w:line="276" w:lineRule="auto"/>
        <w:ind w:left="0" w:hanging="7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>Проведение повторных торгов</w:t>
      </w:r>
    </w:p>
    <w:p w:rsidR="00F63CE4" w:rsidRPr="00EE254A" w:rsidRDefault="00F63CE4" w:rsidP="00F63CE4">
      <w:pPr>
        <w:pStyle w:val="HTML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EE254A">
        <w:rPr>
          <w:rFonts w:ascii="Times New Roman" w:hAnsi="Times New Roman" w:cs="Times New Roman"/>
          <w:sz w:val="22"/>
          <w:szCs w:val="22"/>
        </w:rPr>
        <w:t>Повторные торги проводятся Организатором торгов в порядке, установленном для проведения первых торгов.</w:t>
      </w:r>
    </w:p>
    <w:p w:rsidR="00F63CE4" w:rsidRPr="00EE254A" w:rsidRDefault="00F63CE4" w:rsidP="00F63CE4">
      <w:pPr>
        <w:pStyle w:val="HTML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EE254A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Начальная цена </w:t>
      </w:r>
      <w:r w:rsidR="00DC703F" w:rsidRPr="00EE254A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продажи </w:t>
      </w:r>
      <w:r w:rsidRPr="00EE254A">
        <w:rPr>
          <w:rFonts w:ascii="Times New Roman" w:eastAsia="Times New Roman" w:hAnsi="Times New Roman" w:cs="Times New Roman"/>
          <w:sz w:val="22"/>
          <w:szCs w:val="22"/>
          <w:lang w:eastAsia="ru-RU"/>
        </w:rPr>
        <w:t>Имущества на повторных торгах устанавливается на 10 процентов ниже начальной цены продажи Имущества на первых торгах.</w:t>
      </w:r>
    </w:p>
    <w:p w:rsidR="00F63CE4" w:rsidRPr="00EE254A" w:rsidRDefault="00F63CE4" w:rsidP="00F63CE4">
      <w:pPr>
        <w:pStyle w:val="21"/>
        <w:numPr>
          <w:ilvl w:val="1"/>
          <w:numId w:val="9"/>
        </w:numPr>
        <w:shd w:val="clear" w:color="auto" w:fill="auto"/>
        <w:tabs>
          <w:tab w:val="left" w:pos="586"/>
        </w:tabs>
        <w:spacing w:before="0" w:after="56" w:line="276" w:lineRule="auto"/>
        <w:ind w:left="0" w:hanging="7"/>
        <w:jc w:val="both"/>
        <w:rPr>
          <w:color w:val="000000" w:themeColor="text1"/>
          <w:lang w:eastAsia="ru-RU"/>
        </w:rPr>
      </w:pPr>
      <w:r w:rsidRPr="00EE254A">
        <w:rPr>
          <w:color w:val="000000" w:themeColor="text1"/>
        </w:rPr>
        <w:t xml:space="preserve">В </w:t>
      </w:r>
      <w:r w:rsidRPr="00EE254A">
        <w:rPr>
          <w:color w:val="000000" w:themeColor="text1"/>
          <w:lang w:eastAsia="ru-RU"/>
        </w:rPr>
        <w:t>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или в случае не</w:t>
      </w:r>
      <w:r w:rsidR="00DF4F23" w:rsidRPr="00EE254A">
        <w:rPr>
          <w:color w:val="000000" w:themeColor="text1"/>
          <w:lang w:eastAsia="ru-RU"/>
        </w:rPr>
        <w:t xml:space="preserve"> </w:t>
      </w:r>
      <w:r w:rsidRPr="00EE254A">
        <w:rPr>
          <w:color w:val="000000" w:themeColor="text1"/>
          <w:lang w:eastAsia="ru-RU"/>
        </w:rPr>
        <w:t>заключения договора купли-продажи по результатам повторных торгов, а также в случае если Залогодержатель не воспользуется правом оставить предмет залога за собой  полностью или частично в течение 30 (</w:t>
      </w:r>
      <w:r w:rsidR="00912CA1" w:rsidRPr="00EE254A">
        <w:rPr>
          <w:color w:val="000000" w:themeColor="text1"/>
          <w:lang w:eastAsia="ru-RU"/>
        </w:rPr>
        <w:t>т</w:t>
      </w:r>
      <w:r w:rsidRPr="00EE254A">
        <w:rPr>
          <w:color w:val="000000" w:themeColor="text1"/>
          <w:lang w:eastAsia="ru-RU"/>
        </w:rPr>
        <w:t xml:space="preserve">ридцати) дней со дня признания повторных торгов несостоявшимися, а также при неоплате Залогодержателем суммы, подлежащей оплате при оставлении Имущества за собой, </w:t>
      </w:r>
      <w:r w:rsidRPr="00EE254A">
        <w:rPr>
          <w:i/>
          <w:color w:val="000000" w:themeColor="text1"/>
          <w:lang w:eastAsia="ru-RU"/>
        </w:rPr>
        <w:t>проводятся торги посредством публичного предложения</w:t>
      </w:r>
      <w:r w:rsidRPr="00EE254A">
        <w:rPr>
          <w:color w:val="000000" w:themeColor="text1"/>
          <w:lang w:eastAsia="ru-RU"/>
        </w:rPr>
        <w:t xml:space="preserve"> в порядке, установленном п. 4 настоящего Положения</w:t>
      </w:r>
      <w:r w:rsidR="00912CA1" w:rsidRPr="00EE254A">
        <w:rPr>
          <w:color w:val="000000" w:themeColor="text1"/>
          <w:lang w:eastAsia="ru-RU"/>
        </w:rPr>
        <w:t>.</w:t>
      </w:r>
    </w:p>
    <w:p w:rsidR="00F63CE4" w:rsidRPr="00EE254A" w:rsidRDefault="00F63CE4" w:rsidP="00F63CE4">
      <w:pPr>
        <w:pStyle w:val="a9"/>
        <w:numPr>
          <w:ilvl w:val="0"/>
          <w:numId w:val="9"/>
        </w:numPr>
        <w:spacing w:before="120" w:after="120" w:line="276" w:lineRule="auto"/>
        <w:ind w:left="0" w:hanging="7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>Проведение торгов посредством публичного предложения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 xml:space="preserve">Торги посредством публичного предложения проводятся </w:t>
      </w:r>
      <w:r w:rsidR="006A4546" w:rsidRPr="00EE254A">
        <w:rPr>
          <w:sz w:val="22"/>
          <w:szCs w:val="22"/>
        </w:rPr>
        <w:t>О</w:t>
      </w:r>
      <w:r w:rsidRPr="00EE254A">
        <w:rPr>
          <w:sz w:val="22"/>
          <w:szCs w:val="22"/>
        </w:rPr>
        <w:t xml:space="preserve">рганизатором торгов в соответствии с пунктом 4 статьи 139 Закона о банкротстве и гл. </w:t>
      </w:r>
      <w:r w:rsidRPr="00EE254A">
        <w:rPr>
          <w:sz w:val="22"/>
          <w:szCs w:val="22"/>
          <w:lang w:val="en-US"/>
        </w:rPr>
        <w:t>VI</w:t>
      </w:r>
      <w:r w:rsidRPr="00EE254A">
        <w:rPr>
          <w:sz w:val="22"/>
          <w:szCs w:val="22"/>
        </w:rPr>
        <w:t xml:space="preserve"> Приказа Минэкономразвития №</w:t>
      </w:r>
      <w:r w:rsidR="006A4546" w:rsidRPr="00EE254A">
        <w:rPr>
          <w:sz w:val="22"/>
          <w:szCs w:val="22"/>
        </w:rPr>
        <w:t xml:space="preserve"> </w:t>
      </w:r>
      <w:r w:rsidRPr="00EE254A">
        <w:rPr>
          <w:sz w:val="22"/>
          <w:szCs w:val="22"/>
        </w:rPr>
        <w:t>495 с особенностями, установленными настоящим Положением.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Публикация сообщения о проведении торгов по продаже Имущества посредством публичного предложения должна быть осуществлена в течение не более 14 (четырнадцати) календарных дней после истечения срока, предусмотренного п.4.1 ст. 138 Закона о банкротстве;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Начальная цена продажи Имущества на торгах, проводимых посредством публичного предложения, устанавливается равной начальной цене продажи Имущества на повторных торгах.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Продажа Имущества посредством публичного предложения осуществляется путем последовательного снижения начальной цены продажи Имущества (</w:t>
      </w:r>
      <w:r w:rsidR="001140A9" w:rsidRPr="00EE254A">
        <w:rPr>
          <w:sz w:val="22"/>
          <w:szCs w:val="22"/>
        </w:rPr>
        <w:t>Ш</w:t>
      </w:r>
      <w:r w:rsidRPr="00EE254A">
        <w:rPr>
          <w:sz w:val="22"/>
          <w:szCs w:val="22"/>
        </w:rPr>
        <w:t>аг снижения цены), установленной для определенного периода проведения торгов (период снижения цены).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lastRenderedPageBreak/>
        <w:t>Прием заявок на участие в торгах посредством публичного предложения прекращается в случае:</w:t>
      </w:r>
    </w:p>
    <w:p w:rsidR="00F63CE4" w:rsidRPr="00EE254A" w:rsidRDefault="00F63CE4" w:rsidP="00F63CE4">
      <w:pPr>
        <w:ind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EE254A">
        <w:rPr>
          <w:rFonts w:ascii="Times New Roman" w:eastAsia="Times New Roman" w:hAnsi="Times New Roman" w:cs="Times New Roman"/>
          <w:lang w:eastAsia="ru-RU"/>
        </w:rPr>
        <w:t>- приобретения Имущества участником торгов, предложившим цену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торгов;</w:t>
      </w:r>
    </w:p>
    <w:p w:rsidR="00F63CE4" w:rsidRPr="00EE254A" w:rsidRDefault="00F63CE4" w:rsidP="00F63CE4">
      <w:pPr>
        <w:ind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EE254A">
        <w:rPr>
          <w:rFonts w:ascii="Times New Roman" w:eastAsia="Times New Roman" w:hAnsi="Times New Roman" w:cs="Times New Roman"/>
          <w:lang w:eastAsia="ru-RU"/>
        </w:rPr>
        <w:t xml:space="preserve">- приобретения Имущества участником торгов, предложившим максимальную цену продажи Имущества, установленную для определенного периода проведения торгов; </w:t>
      </w:r>
    </w:p>
    <w:p w:rsidR="00F63CE4" w:rsidRPr="00EE254A" w:rsidRDefault="00F63CE4" w:rsidP="00F63CE4">
      <w:pPr>
        <w:ind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EE254A">
        <w:rPr>
          <w:rFonts w:ascii="Times New Roman" w:eastAsia="Times New Roman" w:hAnsi="Times New Roman" w:cs="Times New Roman"/>
          <w:lang w:eastAsia="ru-RU"/>
        </w:rPr>
        <w:t xml:space="preserve">- приобретения Имущества участником торгов, первым подавшим заявку, в случае равенства предложений о цене Имущества, установленной для определенного периода проведения торгов; </w:t>
      </w:r>
    </w:p>
    <w:p w:rsidR="00F63CE4" w:rsidRPr="00EE254A" w:rsidRDefault="00F63CE4" w:rsidP="00F63CE4">
      <w:pPr>
        <w:ind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EE254A">
        <w:rPr>
          <w:rFonts w:ascii="Times New Roman" w:eastAsia="Times New Roman" w:hAnsi="Times New Roman" w:cs="Times New Roman"/>
          <w:lang w:eastAsia="ru-RU"/>
        </w:rPr>
        <w:t xml:space="preserve">- достижения </w:t>
      </w:r>
      <w:r w:rsidR="001140A9" w:rsidRPr="00EE254A">
        <w:rPr>
          <w:rFonts w:ascii="Times New Roman" w:eastAsia="Times New Roman" w:hAnsi="Times New Roman" w:cs="Times New Roman"/>
          <w:lang w:eastAsia="ru-RU"/>
        </w:rPr>
        <w:t>Ц</w:t>
      </w:r>
      <w:r w:rsidRPr="00EE254A">
        <w:rPr>
          <w:rFonts w:ascii="Times New Roman" w:eastAsia="Times New Roman" w:hAnsi="Times New Roman" w:cs="Times New Roman"/>
          <w:lang w:eastAsia="ru-RU"/>
        </w:rPr>
        <w:t xml:space="preserve">ены отсечения при отсутствии предложений других участников торгов по продаже Имущества посредством публичного предложения; </w:t>
      </w:r>
    </w:p>
    <w:p w:rsidR="00F63CE4" w:rsidRPr="00EE254A" w:rsidRDefault="00F63CE4" w:rsidP="00F63CE4">
      <w:pPr>
        <w:ind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EE254A">
        <w:rPr>
          <w:rFonts w:ascii="Times New Roman" w:eastAsia="Times New Roman" w:hAnsi="Times New Roman" w:cs="Times New Roman"/>
          <w:lang w:eastAsia="ru-RU"/>
        </w:rPr>
        <w:t>- предусмотренном п.4.6 Положения.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Конкурсный кредитор вправе оставить Имущество за собой в ходе торгов по продаже Имущества посредством публичного предложения на любом этапе снижения цены Имущества при отсутствии заявок на участие в торгах по цене, установленной для этого этапа снижения цены Имущества.</w:t>
      </w:r>
    </w:p>
    <w:p w:rsidR="00F63CE4" w:rsidRPr="00EE254A" w:rsidRDefault="00F63CE4" w:rsidP="00866560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 xml:space="preserve">В случае если Имущество Должника не было реализовано до достижения </w:t>
      </w:r>
      <w:r w:rsidR="001140A9" w:rsidRPr="00EE254A">
        <w:rPr>
          <w:sz w:val="22"/>
          <w:szCs w:val="22"/>
        </w:rPr>
        <w:t>Ц</w:t>
      </w:r>
      <w:r w:rsidRPr="00EE254A">
        <w:rPr>
          <w:sz w:val="22"/>
          <w:szCs w:val="22"/>
        </w:rPr>
        <w:t xml:space="preserve">ены отсечения ввиду отсутствия предложений участников торгов, Конкурсный кредитор с целью дальнейшей реализации Имущества вправе внести изменения в Положение, в том числе в виде снижения </w:t>
      </w:r>
      <w:r w:rsidR="001140A9" w:rsidRPr="00EE254A">
        <w:rPr>
          <w:sz w:val="22"/>
          <w:szCs w:val="22"/>
        </w:rPr>
        <w:t>Ц</w:t>
      </w:r>
      <w:r w:rsidRPr="00EE254A">
        <w:rPr>
          <w:sz w:val="22"/>
          <w:szCs w:val="22"/>
        </w:rPr>
        <w:t>ены отсечения и(или) продления сроков продажи Имущества Должника, и(или) изменения периодов снижения цены, и(или) дробления или объединения лотов и т.п. Конкурсный кредитор вправе вносить любые иные изменения, направленные на реализацию Имущества, в порядке, предусмотренном п.1.9.3 Положения.</w:t>
      </w:r>
    </w:p>
    <w:p w:rsidR="00F63CE4" w:rsidRPr="00EE254A" w:rsidRDefault="00F63CE4" w:rsidP="00F63CE4">
      <w:pPr>
        <w:pStyle w:val="HTML"/>
        <w:numPr>
          <w:ilvl w:val="0"/>
          <w:numId w:val="9"/>
        </w:numPr>
        <w:spacing w:before="120" w:after="120" w:line="276" w:lineRule="auto"/>
        <w:ind w:left="0" w:hanging="7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  <w:r w:rsidRPr="00EE254A"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>Заключение договора купли-продажи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Конкурсный/Финансовый управляющий заключает договор купли-продажи с победителем торгов/участником торгов, предложившим наиболее высокую цену по сравнению с ценой, предложенной другими участниками торгов, в случае отказа или уклонения победителя торгов от подписания договора купли-продажи/единственным участником торгов, заявка которого на участие в торгах содержит предложение о цене Имущества не ниже установленной начальной цены продажи.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Расходы по регистрации перехода права собственности на Имущество несет покупатель.</w:t>
      </w:r>
      <w:bookmarkStart w:id="2" w:name="_Toc249932439"/>
      <w:bookmarkStart w:id="3" w:name="_Toc249932508"/>
      <w:bookmarkStart w:id="4" w:name="_Toc249932541"/>
      <w:bookmarkStart w:id="5" w:name="_Toc249932440"/>
      <w:bookmarkStart w:id="6" w:name="_Toc249932509"/>
      <w:bookmarkStart w:id="7" w:name="_Toc249932542"/>
      <w:bookmarkEnd w:id="2"/>
      <w:bookmarkEnd w:id="3"/>
      <w:bookmarkEnd w:id="4"/>
      <w:bookmarkEnd w:id="5"/>
      <w:bookmarkEnd w:id="6"/>
      <w:bookmarkEnd w:id="7"/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>Конкурсный/Финансовый управляющий обязан перечислить Конкурсному кредитору денежные средства, вырученные от продажи Имущества, в размере, определенном пункт</w:t>
      </w:r>
      <w:r w:rsidR="00866560" w:rsidRPr="00EE254A">
        <w:rPr>
          <w:sz w:val="22"/>
          <w:szCs w:val="22"/>
        </w:rPr>
        <w:t xml:space="preserve">ом </w:t>
      </w:r>
      <w:r w:rsidRPr="00EE254A">
        <w:rPr>
          <w:sz w:val="22"/>
          <w:szCs w:val="22"/>
        </w:rPr>
        <w:t>2 ст. 138 и 6 ст</w:t>
      </w:r>
      <w:r w:rsidR="00866560" w:rsidRPr="00EE254A">
        <w:rPr>
          <w:sz w:val="22"/>
          <w:szCs w:val="22"/>
        </w:rPr>
        <w:t>.</w:t>
      </w:r>
      <w:r w:rsidRPr="00EE254A">
        <w:rPr>
          <w:sz w:val="22"/>
          <w:szCs w:val="22"/>
        </w:rPr>
        <w:t xml:space="preserve"> 138</w:t>
      </w:r>
      <w:r w:rsidR="00B7285D" w:rsidRPr="00EE254A">
        <w:rPr>
          <w:color w:val="000000"/>
          <w:sz w:val="22"/>
          <w:szCs w:val="22"/>
        </w:rPr>
        <w:t>/пунктом 5 ст.213.27</w:t>
      </w:r>
      <w:r w:rsidR="00866560" w:rsidRPr="00EE254A">
        <w:rPr>
          <w:sz w:val="22"/>
          <w:szCs w:val="22"/>
        </w:rPr>
        <w:t xml:space="preserve"> </w:t>
      </w:r>
      <w:r w:rsidRPr="00EE254A">
        <w:rPr>
          <w:sz w:val="22"/>
          <w:szCs w:val="22"/>
        </w:rPr>
        <w:t>Закона о банкротстве, в течение 10 календарных дней после поступления денежных средств на специальный счет Должника, указанный в п.1.7.</w:t>
      </w:r>
    </w:p>
    <w:p w:rsidR="00F63CE4" w:rsidRPr="00EE254A" w:rsidRDefault="00F63CE4" w:rsidP="00F63CE4">
      <w:pPr>
        <w:pStyle w:val="a9"/>
        <w:numPr>
          <w:ilvl w:val="1"/>
          <w:numId w:val="9"/>
        </w:numPr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 xml:space="preserve">Передача Имущества покупателю по договору купли-продажи согласно </w:t>
      </w:r>
      <w:r w:rsidRPr="00EE254A">
        <w:rPr>
          <w:color w:val="000000" w:themeColor="text1"/>
          <w:sz w:val="22"/>
          <w:szCs w:val="22"/>
        </w:rPr>
        <w:t>п.1.</w:t>
      </w:r>
      <w:r w:rsidR="00866560" w:rsidRPr="00EE254A">
        <w:rPr>
          <w:color w:val="000000" w:themeColor="text1"/>
          <w:sz w:val="22"/>
          <w:szCs w:val="22"/>
        </w:rPr>
        <w:t xml:space="preserve"> Раздела «Заключение договора купли-продажи»</w:t>
      </w:r>
      <w:r w:rsidR="00EB1388" w:rsidRPr="00EE254A">
        <w:rPr>
          <w:color w:val="000000" w:themeColor="text1"/>
          <w:sz w:val="22"/>
          <w:szCs w:val="22"/>
        </w:rPr>
        <w:t xml:space="preserve"> </w:t>
      </w:r>
      <w:r w:rsidRPr="00EE254A">
        <w:rPr>
          <w:sz w:val="22"/>
          <w:szCs w:val="22"/>
        </w:rPr>
        <w:t>Положения/Конкурсному кредитору в случае оставления им Имущества за собой осуществляется Конкурсным/Финансовым управляющим в сроки, установленные договором купли-продажи, по передаточному акту, подписываемому сторонами договора купли-продажи.</w:t>
      </w:r>
    </w:p>
    <w:p w:rsidR="00F63CE4" w:rsidRPr="00EE254A" w:rsidRDefault="00F63CE4" w:rsidP="00F63CE4">
      <w:pPr>
        <w:pStyle w:val="a9"/>
        <w:numPr>
          <w:ilvl w:val="0"/>
          <w:numId w:val="9"/>
        </w:numPr>
        <w:spacing w:before="120" w:after="120" w:line="276" w:lineRule="auto"/>
        <w:ind w:left="0" w:hanging="7"/>
        <w:rPr>
          <w:b/>
          <w:sz w:val="22"/>
          <w:szCs w:val="22"/>
        </w:rPr>
      </w:pPr>
      <w:r w:rsidRPr="00EE254A">
        <w:rPr>
          <w:b/>
          <w:sz w:val="22"/>
          <w:szCs w:val="22"/>
        </w:rPr>
        <w:t>Состав Имущества</w:t>
      </w:r>
    </w:p>
    <w:p w:rsidR="00F63CE4" w:rsidRPr="00EE254A" w:rsidRDefault="00F63CE4" w:rsidP="00F63CE4">
      <w:pPr>
        <w:pStyle w:val="a9"/>
        <w:spacing w:before="120" w:after="120" w:line="276" w:lineRule="auto"/>
        <w:ind w:left="0" w:hanging="7"/>
        <w:jc w:val="both"/>
        <w:rPr>
          <w:sz w:val="22"/>
          <w:szCs w:val="22"/>
        </w:rPr>
      </w:pPr>
      <w:r w:rsidRPr="00EE254A">
        <w:rPr>
          <w:sz w:val="22"/>
          <w:szCs w:val="22"/>
        </w:rPr>
        <w:t xml:space="preserve">Имущество реализуется </w:t>
      </w:r>
      <w:r w:rsidR="00051356" w:rsidRPr="00EE254A">
        <w:rPr>
          <w:sz w:val="22"/>
          <w:szCs w:val="22"/>
        </w:rPr>
        <w:t>Лотами</w:t>
      </w:r>
      <w:r w:rsidRPr="00EE254A">
        <w:rPr>
          <w:sz w:val="22"/>
          <w:szCs w:val="22"/>
        </w:rPr>
        <w:t>. Состав Лота утверждается Конкурсными кредиторами. Перечень и состав Лот</w:t>
      </w:r>
      <w:r w:rsidR="00051356" w:rsidRPr="00EE254A">
        <w:rPr>
          <w:sz w:val="22"/>
          <w:szCs w:val="22"/>
        </w:rPr>
        <w:t>ов</w:t>
      </w:r>
      <w:r w:rsidRPr="00EE254A">
        <w:rPr>
          <w:sz w:val="22"/>
          <w:szCs w:val="22"/>
        </w:rPr>
        <w:t xml:space="preserve"> указываются в Приложении № 1 к настоящему Положению (далее - «Перечень имущества Должника, реализуемого на торгах в банкротстве»), которое является неотъемлемой частью настоящего Положения.</w:t>
      </w:r>
    </w:p>
    <w:p w:rsidR="00E10F63" w:rsidRPr="00EE254A" w:rsidRDefault="00051356" w:rsidP="00051356">
      <w:pPr>
        <w:rPr>
          <w:rFonts w:ascii="Times New Roman" w:hAnsi="Times New Roman" w:cs="Times New Roman"/>
          <w:b/>
        </w:rPr>
      </w:pPr>
      <w:r w:rsidRPr="00EE254A">
        <w:rPr>
          <w:rFonts w:ascii="Times New Roman" w:hAnsi="Times New Roman" w:cs="Times New Roman"/>
          <w:b/>
        </w:rPr>
        <w:br w:type="page"/>
      </w:r>
    </w:p>
    <w:p w:rsidR="00F63CE4" w:rsidRPr="00EE254A" w:rsidRDefault="00F63CE4" w:rsidP="00F63CE4">
      <w:pPr>
        <w:jc w:val="right"/>
        <w:rPr>
          <w:rFonts w:ascii="Times New Roman" w:hAnsi="Times New Roman" w:cs="Times New Roman"/>
          <w:b/>
        </w:rPr>
      </w:pPr>
      <w:r w:rsidRPr="00EE254A">
        <w:rPr>
          <w:rFonts w:ascii="Times New Roman" w:hAnsi="Times New Roman" w:cs="Times New Roman"/>
          <w:b/>
        </w:rPr>
        <w:lastRenderedPageBreak/>
        <w:t xml:space="preserve">ПРИЛОЖЕНИЕ 1 к ПОЛОЖЕНИЮ </w:t>
      </w:r>
    </w:p>
    <w:p w:rsidR="00F63CE4" w:rsidRPr="00EE254A" w:rsidRDefault="00F63CE4" w:rsidP="00F63CE4">
      <w:pPr>
        <w:spacing w:before="120" w:after="120" w:line="276" w:lineRule="auto"/>
        <w:jc w:val="right"/>
        <w:rPr>
          <w:rFonts w:ascii="Times New Roman" w:hAnsi="Times New Roman" w:cs="Times New Roman"/>
          <w:b/>
        </w:rPr>
      </w:pPr>
      <w:r w:rsidRPr="00EE254A">
        <w:rPr>
          <w:rFonts w:ascii="Times New Roman" w:hAnsi="Times New Roman" w:cs="Times New Roman"/>
          <w:b/>
        </w:rPr>
        <w:t>Перечень имущества Должника, реализуемого на торгах в банкротстве</w:t>
      </w:r>
    </w:p>
    <w:p w:rsidR="00F63CE4" w:rsidRPr="00EE254A" w:rsidRDefault="00F63CE4" w:rsidP="00F63CE4">
      <w:pPr>
        <w:spacing w:before="120" w:after="120" w:line="276" w:lineRule="auto"/>
        <w:jc w:val="right"/>
        <w:rPr>
          <w:rFonts w:ascii="Times New Roman" w:hAnsi="Times New Roman" w:cs="Times New Roman"/>
          <w:b/>
        </w:rPr>
      </w:pPr>
    </w:p>
    <w:tbl>
      <w:tblPr>
        <w:tblStyle w:val="ab"/>
        <w:tblW w:w="0" w:type="auto"/>
        <w:tblInd w:w="-856" w:type="dxa"/>
        <w:tblLook w:val="04A0" w:firstRow="1" w:lastRow="0" w:firstColumn="1" w:lastColumn="0" w:noHBand="0" w:noVBand="1"/>
      </w:tblPr>
      <w:tblGrid>
        <w:gridCol w:w="1050"/>
        <w:gridCol w:w="7301"/>
        <w:gridCol w:w="1993"/>
      </w:tblGrid>
      <w:tr w:rsidR="00F63CE4" w:rsidRPr="00EE254A" w:rsidTr="00F90E51">
        <w:tc>
          <w:tcPr>
            <w:tcW w:w="1418" w:type="dxa"/>
            <w:vAlign w:val="center"/>
          </w:tcPr>
          <w:p w:rsidR="00F63CE4" w:rsidRPr="00EE254A" w:rsidRDefault="00F63CE4" w:rsidP="00F90E51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254A">
              <w:rPr>
                <w:rFonts w:ascii="Times New Roman" w:hAnsi="Times New Roman" w:cs="Times New Roman"/>
                <w:b/>
              </w:rPr>
              <w:t>ЛОТ</w:t>
            </w:r>
          </w:p>
        </w:tc>
        <w:tc>
          <w:tcPr>
            <w:tcW w:w="6096" w:type="dxa"/>
            <w:vAlign w:val="center"/>
          </w:tcPr>
          <w:p w:rsidR="00F63CE4" w:rsidRPr="00EE254A" w:rsidRDefault="00F63CE4" w:rsidP="00F90E51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254A">
              <w:rPr>
                <w:rFonts w:ascii="Times New Roman" w:hAnsi="Times New Roman" w:cs="Times New Roman"/>
                <w:b/>
              </w:rPr>
              <w:t>Наименование имущества</w:t>
            </w:r>
          </w:p>
        </w:tc>
        <w:tc>
          <w:tcPr>
            <w:tcW w:w="2687" w:type="dxa"/>
            <w:vAlign w:val="center"/>
          </w:tcPr>
          <w:p w:rsidR="00F63CE4" w:rsidRPr="00EE254A" w:rsidRDefault="00F63CE4" w:rsidP="00F90E51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E254A">
              <w:rPr>
                <w:rFonts w:ascii="Times New Roman" w:hAnsi="Times New Roman" w:cs="Times New Roman"/>
                <w:b/>
              </w:rPr>
              <w:t xml:space="preserve">Начальная продажная стоимость, </w:t>
            </w:r>
            <w:r w:rsidR="00051356" w:rsidRPr="00EE254A">
              <w:rPr>
                <w:rFonts w:ascii="Times New Roman" w:hAnsi="Times New Roman" w:cs="Times New Roman"/>
                <w:b/>
              </w:rPr>
              <w:t>рублей</w:t>
            </w:r>
          </w:p>
        </w:tc>
      </w:tr>
      <w:tr w:rsidR="004109D8" w:rsidRPr="00EE254A">
        <w:tc>
          <w:tcPr>
            <w:tcW w:w="0" w:type="auto"/>
            <w:vAlign w:val="center"/>
          </w:tcPr>
          <w:p w:rsidR="004109D8" w:rsidRPr="00EE254A" w:rsidRDefault="00221C23">
            <w:pPr>
              <w:jc w:val="center"/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109D8" w:rsidRPr="00EE254A" w:rsidRDefault="00A766C2">
            <w:pPr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hAnsi="Times New Roman" w:cs="Times New Roman"/>
              </w:rPr>
              <w:t xml:space="preserve">Сверлильно-присадочный станок с ЧПУ мод. </w:t>
            </w:r>
            <w:r w:rsidRPr="00EE254A">
              <w:rPr>
                <w:rFonts w:ascii="Times New Roman" w:hAnsi="Times New Roman" w:cs="Times New Roman"/>
                <w:lang w:val="en-US"/>
              </w:rPr>
              <w:t xml:space="preserve">«Beaver SWIFT TURBO PRO 1200-2H EHS 1224». </w:t>
            </w:r>
            <w:r w:rsidRPr="00EE254A">
              <w:rPr>
                <w:rFonts w:ascii="Times New Roman" w:hAnsi="Times New Roman" w:cs="Times New Roman"/>
              </w:rPr>
              <w:t xml:space="preserve">Модель: 21101550101, год выпуска 2021.  </w:t>
            </w:r>
          </w:p>
        </w:tc>
        <w:tc>
          <w:tcPr>
            <w:tcW w:w="0" w:type="auto"/>
            <w:vAlign w:val="center"/>
          </w:tcPr>
          <w:p w:rsidR="004109D8" w:rsidRPr="00EE254A" w:rsidRDefault="00A766C2" w:rsidP="00A766C2">
            <w:pPr>
              <w:jc w:val="center"/>
              <w:rPr>
                <w:rFonts w:ascii="Times New Roman" w:hAnsi="Times New Roman" w:cs="Times New Roman"/>
              </w:rPr>
            </w:pPr>
            <w:r w:rsidRPr="00EE254A">
              <w:rPr>
                <w:rFonts w:ascii="Times New Roman" w:eastAsia="Times New Roman" w:hAnsi="Times New Roman" w:cs="Times New Roman"/>
              </w:rPr>
              <w:t>2 509 231</w:t>
            </w:r>
            <w:r w:rsidR="00221C23" w:rsidRPr="00EE254A">
              <w:rPr>
                <w:rFonts w:ascii="Times New Roman" w:eastAsia="Times New Roman" w:hAnsi="Times New Roman" w:cs="Times New Roman"/>
              </w:rPr>
              <w:t>,</w:t>
            </w:r>
            <w:r w:rsidRPr="00EE254A">
              <w:rPr>
                <w:rFonts w:ascii="Times New Roman" w:eastAsia="Times New Roman" w:hAnsi="Times New Roman" w:cs="Times New Roman"/>
              </w:rPr>
              <w:t>00</w:t>
            </w:r>
          </w:p>
        </w:tc>
      </w:tr>
    </w:tbl>
    <w:p w:rsidR="006012A3" w:rsidRPr="00F63CE4" w:rsidRDefault="006012A3" w:rsidP="00F63CE4"/>
    <w:sectPr w:rsidR="006012A3" w:rsidRPr="00F63CE4" w:rsidSect="005E543C">
      <w:pgSz w:w="11906" w:h="16838"/>
      <w:pgMar w:top="709" w:right="707" w:bottom="1134" w:left="1701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291" w:rsidRDefault="00D95291" w:rsidP="00EE4ECA">
      <w:pPr>
        <w:spacing w:after="0" w:line="240" w:lineRule="auto"/>
      </w:pPr>
      <w:r>
        <w:separator/>
      </w:r>
    </w:p>
  </w:endnote>
  <w:endnote w:type="continuationSeparator" w:id="0">
    <w:p w:rsidR="00D95291" w:rsidRDefault="00D95291" w:rsidP="00EE4ECA">
      <w:pPr>
        <w:spacing w:after="0" w:line="240" w:lineRule="auto"/>
      </w:pPr>
      <w:r>
        <w:continuationSeparator/>
      </w:r>
    </w:p>
  </w:endnote>
  <w:endnote w:type="continuationNotice" w:id="1">
    <w:p w:rsidR="00D95291" w:rsidRDefault="00D952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291" w:rsidRDefault="00D95291" w:rsidP="00EE4ECA">
      <w:pPr>
        <w:spacing w:after="0" w:line="240" w:lineRule="auto"/>
      </w:pPr>
      <w:r>
        <w:separator/>
      </w:r>
    </w:p>
  </w:footnote>
  <w:footnote w:type="continuationSeparator" w:id="0">
    <w:p w:rsidR="00D95291" w:rsidRDefault="00D95291" w:rsidP="00EE4ECA">
      <w:pPr>
        <w:spacing w:after="0" w:line="240" w:lineRule="auto"/>
      </w:pPr>
      <w:r>
        <w:continuationSeparator/>
      </w:r>
    </w:p>
  </w:footnote>
  <w:footnote w:type="continuationNotice" w:id="1">
    <w:p w:rsidR="00D95291" w:rsidRDefault="00D95291">
      <w:pPr>
        <w:spacing w:after="0" w:line="240" w:lineRule="auto"/>
      </w:pPr>
    </w:p>
  </w:footnote>
  <w:footnote w:id="2">
    <w:p w:rsidR="008C0DF7" w:rsidRDefault="008C0DF7">
      <w:pPr>
        <w:pStyle w:val="af3"/>
      </w:pPr>
      <w:r>
        <w:rPr>
          <w:rStyle w:val="af5"/>
        </w:rPr>
        <w:footnoteRef/>
      </w:r>
      <w:r>
        <w:t xml:space="preserve"> </w:t>
      </w:r>
      <w:r w:rsidRPr="008C0DF7">
        <w:rPr>
          <w:rFonts w:ascii="Times New Roman" w:hAnsi="Times New Roman" w:cs="Times New Roman"/>
        </w:rPr>
        <w:t>Далее – Должник</w:t>
      </w:r>
    </w:p>
  </w:footnote>
  <w:footnote w:id="3">
    <w:p w:rsidR="008C0DF7" w:rsidRDefault="008C0DF7">
      <w:pPr>
        <w:pStyle w:val="af3"/>
      </w:pPr>
      <w:r>
        <w:rPr>
          <w:rStyle w:val="af5"/>
        </w:rPr>
        <w:footnoteRef/>
      </w:r>
      <w:r>
        <w:t xml:space="preserve"> </w:t>
      </w:r>
      <w:r w:rsidRPr="008C0DF7">
        <w:rPr>
          <w:rFonts w:ascii="Times New Roman" w:hAnsi="Times New Roman" w:cs="Times New Roman"/>
        </w:rPr>
        <w:t>Далее –</w:t>
      </w:r>
      <w:r w:rsidR="00A410E3">
        <w:rPr>
          <w:rFonts w:ascii="Times New Roman" w:hAnsi="Times New Roman" w:cs="Times New Roman"/>
        </w:rPr>
        <w:t xml:space="preserve"> </w:t>
      </w:r>
      <w:r w:rsidRPr="008C0DF7">
        <w:rPr>
          <w:rFonts w:ascii="Times New Roman" w:hAnsi="Times New Roman" w:cs="Times New Roman"/>
        </w:rPr>
        <w:t>Конкурсны</w:t>
      </w:r>
      <w:r w:rsidR="00A766C2">
        <w:rPr>
          <w:rFonts w:ascii="Times New Roman" w:hAnsi="Times New Roman" w:cs="Times New Roman"/>
        </w:rPr>
        <w:t>й</w:t>
      </w:r>
      <w:r w:rsidRPr="008C0DF7">
        <w:rPr>
          <w:rFonts w:ascii="Times New Roman" w:hAnsi="Times New Roman" w:cs="Times New Roman"/>
        </w:rPr>
        <w:t xml:space="preserve"> кредитор</w:t>
      </w:r>
      <w:r w:rsidR="00A410E3">
        <w:rPr>
          <w:rFonts w:ascii="Times New Roman" w:hAnsi="Times New Roman" w:cs="Times New Roman"/>
        </w:rPr>
        <w:t xml:space="preserve"> или Залоговы</w:t>
      </w:r>
      <w:r w:rsidR="00A766C2">
        <w:rPr>
          <w:rFonts w:ascii="Times New Roman" w:hAnsi="Times New Roman" w:cs="Times New Roman"/>
        </w:rPr>
        <w:t>й</w:t>
      </w:r>
      <w:r w:rsidR="00A410E3">
        <w:rPr>
          <w:rFonts w:ascii="Times New Roman" w:hAnsi="Times New Roman" w:cs="Times New Roman"/>
        </w:rPr>
        <w:t xml:space="preserve"> кредитор</w:t>
      </w:r>
    </w:p>
  </w:footnote>
  <w:footnote w:id="4">
    <w:p w:rsidR="00F63CE4" w:rsidRPr="00E37EF1" w:rsidRDefault="00F63CE4" w:rsidP="00F63CE4">
      <w:pPr>
        <w:pStyle w:val="af3"/>
        <w:jc w:val="both"/>
        <w:rPr>
          <w:rFonts w:ascii="Times New Roman" w:hAnsi="Times New Roman" w:cs="Times New Roman"/>
        </w:rPr>
      </w:pPr>
      <w:r w:rsidRPr="00E37EF1">
        <w:rPr>
          <w:rStyle w:val="af5"/>
          <w:rFonts w:ascii="Times New Roman" w:hAnsi="Times New Roman" w:cs="Times New Roman"/>
        </w:rPr>
        <w:footnoteRef/>
      </w:r>
      <w:r w:rsidRPr="00E37EF1">
        <w:rPr>
          <w:rFonts w:ascii="Times New Roman" w:hAnsi="Times New Roman" w:cs="Times New Roman"/>
        </w:rPr>
        <w:t xml:space="preserve"> </w:t>
      </w:r>
      <w:r w:rsidRPr="00E37EF1">
        <w:rPr>
          <w:rFonts w:ascii="Times New Roman" w:eastAsia="Times New Roman" w:hAnsi="Times New Roman" w:cs="Times New Roman"/>
          <w:lang w:eastAsia="ru-RU"/>
        </w:rPr>
        <w:t>Допускается единая публикация о первых и/или повторных торгах и/или торгах посредством публичного предложения, содержащая информацию по существенным условиям соответствующих торгов.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0B8A"/>
    <w:multiLevelType w:val="hybridMultilevel"/>
    <w:tmpl w:val="E9CE4ACC"/>
    <w:lvl w:ilvl="0" w:tplc="2F8C67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FD34E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6B765D"/>
    <w:multiLevelType w:val="hybridMultilevel"/>
    <w:tmpl w:val="486E0E5C"/>
    <w:lvl w:ilvl="0" w:tplc="30860A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86D2F"/>
    <w:multiLevelType w:val="hybridMultilevel"/>
    <w:tmpl w:val="FAAAE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544C0"/>
    <w:multiLevelType w:val="hybridMultilevel"/>
    <w:tmpl w:val="46E66258"/>
    <w:lvl w:ilvl="0" w:tplc="77BCD63A">
      <w:start w:val="1"/>
      <w:numFmt w:val="bullet"/>
      <w:lvlText w:val=""/>
      <w:lvlJc w:val="left"/>
      <w:pPr>
        <w:ind w:left="769" w:hanging="42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2D026452"/>
    <w:multiLevelType w:val="hybridMultilevel"/>
    <w:tmpl w:val="5712DB86"/>
    <w:lvl w:ilvl="0" w:tplc="27A674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ind w:left="1222" w:hanging="180"/>
      </w:pPr>
    </w:lvl>
    <w:lvl w:ilvl="3" w:tplc="0419000F" w:tentative="1">
      <w:start w:val="1"/>
      <w:numFmt w:val="decimal"/>
      <w:lvlText w:val="%4."/>
      <w:lvlJc w:val="left"/>
      <w:pPr>
        <w:ind w:left="1942" w:hanging="360"/>
      </w:pPr>
    </w:lvl>
    <w:lvl w:ilvl="4" w:tplc="04190019" w:tentative="1">
      <w:start w:val="1"/>
      <w:numFmt w:val="lowerLetter"/>
      <w:lvlText w:val="%5."/>
      <w:lvlJc w:val="left"/>
      <w:pPr>
        <w:ind w:left="2662" w:hanging="360"/>
      </w:pPr>
    </w:lvl>
    <w:lvl w:ilvl="5" w:tplc="0419001B" w:tentative="1">
      <w:start w:val="1"/>
      <w:numFmt w:val="lowerRoman"/>
      <w:lvlText w:val="%6."/>
      <w:lvlJc w:val="right"/>
      <w:pPr>
        <w:ind w:left="3382" w:hanging="180"/>
      </w:pPr>
    </w:lvl>
    <w:lvl w:ilvl="6" w:tplc="0419000F" w:tentative="1">
      <w:start w:val="1"/>
      <w:numFmt w:val="decimal"/>
      <w:lvlText w:val="%7."/>
      <w:lvlJc w:val="left"/>
      <w:pPr>
        <w:ind w:left="4102" w:hanging="360"/>
      </w:pPr>
    </w:lvl>
    <w:lvl w:ilvl="7" w:tplc="04190019" w:tentative="1">
      <w:start w:val="1"/>
      <w:numFmt w:val="lowerLetter"/>
      <w:lvlText w:val="%8."/>
      <w:lvlJc w:val="left"/>
      <w:pPr>
        <w:ind w:left="4822" w:hanging="360"/>
      </w:pPr>
    </w:lvl>
    <w:lvl w:ilvl="8" w:tplc="0419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6" w15:restartNumberingAfterBreak="0">
    <w:nsid w:val="3A965832"/>
    <w:multiLevelType w:val="hybridMultilevel"/>
    <w:tmpl w:val="86109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C06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D3629C"/>
    <w:multiLevelType w:val="multilevel"/>
    <w:tmpl w:val="9CAAAE14"/>
    <w:lvl w:ilvl="0">
      <w:start w:val="1"/>
      <w:numFmt w:val="decimal"/>
      <w:lvlText w:val="%1."/>
      <w:lvlJc w:val="left"/>
      <w:pPr>
        <w:ind w:left="360" w:hanging="360"/>
      </w:pPr>
      <w:rPr>
        <w:rFonts w:ascii="Times" w:hAnsi="Times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" w:hAnsi="Time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" w:hAnsi="Time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" w:hAnsi="Time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" w:hAnsi="Time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" w:hAnsi="Time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" w:hAnsi="Time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" w:hAnsi="Time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" w:hAnsi="Times" w:hint="default"/>
      </w:rPr>
    </w:lvl>
  </w:abstractNum>
  <w:abstractNum w:abstractNumId="9" w15:restartNumberingAfterBreak="0">
    <w:nsid w:val="3F501A6F"/>
    <w:multiLevelType w:val="multilevel"/>
    <w:tmpl w:val="8B9C84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2865A7C"/>
    <w:multiLevelType w:val="hybridMultilevel"/>
    <w:tmpl w:val="6ACC7360"/>
    <w:lvl w:ilvl="0" w:tplc="19682A1A">
      <w:start w:val="1"/>
      <w:numFmt w:val="decimal"/>
      <w:lvlText w:val="%1."/>
      <w:lvlJc w:val="left"/>
      <w:pPr>
        <w:ind w:left="900" w:hanging="360"/>
      </w:pPr>
      <w:rPr>
        <w:rFonts w:ascii="Consolas" w:eastAsiaTheme="minorHAnsi" w:hAnsi="Consolas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84C432D"/>
    <w:multiLevelType w:val="hybridMultilevel"/>
    <w:tmpl w:val="68EC8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A5C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C9837A0"/>
    <w:multiLevelType w:val="multilevel"/>
    <w:tmpl w:val="4EA0B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192026"/>
    <w:multiLevelType w:val="hybridMultilevel"/>
    <w:tmpl w:val="C026183C"/>
    <w:lvl w:ilvl="0" w:tplc="64C44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5D1583"/>
    <w:multiLevelType w:val="hybridMultilevel"/>
    <w:tmpl w:val="820C764E"/>
    <w:lvl w:ilvl="0" w:tplc="5EAC6E0E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406DD"/>
    <w:multiLevelType w:val="hybridMultilevel"/>
    <w:tmpl w:val="E38C34BA"/>
    <w:lvl w:ilvl="0" w:tplc="77BCD63A">
      <w:start w:val="1"/>
      <w:numFmt w:val="bullet"/>
      <w:lvlText w:val=""/>
      <w:lvlJc w:val="left"/>
      <w:pPr>
        <w:ind w:left="769" w:hanging="42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37F85"/>
    <w:multiLevelType w:val="hybridMultilevel"/>
    <w:tmpl w:val="7DF82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15E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9BD2B60"/>
    <w:multiLevelType w:val="hybridMultilevel"/>
    <w:tmpl w:val="94421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8"/>
  </w:num>
  <w:num w:numId="5">
    <w:abstractNumId w:val="3"/>
  </w:num>
  <w:num w:numId="6">
    <w:abstractNumId w:val="10"/>
  </w:num>
  <w:num w:numId="7">
    <w:abstractNumId w:val="11"/>
  </w:num>
  <w:num w:numId="8">
    <w:abstractNumId w:val="2"/>
  </w:num>
  <w:num w:numId="9">
    <w:abstractNumId w:val="18"/>
  </w:num>
  <w:num w:numId="10">
    <w:abstractNumId w:val="5"/>
  </w:num>
  <w:num w:numId="11">
    <w:abstractNumId w:val="19"/>
  </w:num>
  <w:num w:numId="12">
    <w:abstractNumId w:val="14"/>
  </w:num>
  <w:num w:numId="13">
    <w:abstractNumId w:val="0"/>
  </w:num>
  <w:num w:numId="14">
    <w:abstractNumId w:val="7"/>
  </w:num>
  <w:num w:numId="15">
    <w:abstractNumId w:val="1"/>
  </w:num>
  <w:num w:numId="16">
    <w:abstractNumId w:val="12"/>
  </w:num>
  <w:num w:numId="17">
    <w:abstractNumId w:val="17"/>
  </w:num>
  <w:num w:numId="18">
    <w:abstractNumId w:val="4"/>
  </w:num>
  <w:num w:numId="19">
    <w:abstractNumId w:val="1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65"/>
    <w:rsid w:val="0000548B"/>
    <w:rsid w:val="000225F9"/>
    <w:rsid w:val="00034334"/>
    <w:rsid w:val="00037A82"/>
    <w:rsid w:val="000443FC"/>
    <w:rsid w:val="000453C8"/>
    <w:rsid w:val="00051356"/>
    <w:rsid w:val="00053547"/>
    <w:rsid w:val="000609E7"/>
    <w:rsid w:val="00063CC0"/>
    <w:rsid w:val="0006653B"/>
    <w:rsid w:val="0007480D"/>
    <w:rsid w:val="000778C1"/>
    <w:rsid w:val="000810E6"/>
    <w:rsid w:val="000975F8"/>
    <w:rsid w:val="000B076F"/>
    <w:rsid w:val="000B08C9"/>
    <w:rsid w:val="000B40D0"/>
    <w:rsid w:val="000C3545"/>
    <w:rsid w:val="000C7A4C"/>
    <w:rsid w:val="000C7DEF"/>
    <w:rsid w:val="000D17CA"/>
    <w:rsid w:val="000E1CA2"/>
    <w:rsid w:val="000E70A2"/>
    <w:rsid w:val="000F4662"/>
    <w:rsid w:val="001140A9"/>
    <w:rsid w:val="00116B34"/>
    <w:rsid w:val="00121034"/>
    <w:rsid w:val="00125ABE"/>
    <w:rsid w:val="00135F37"/>
    <w:rsid w:val="00144CBF"/>
    <w:rsid w:val="00155D49"/>
    <w:rsid w:val="0015780D"/>
    <w:rsid w:val="00162BCB"/>
    <w:rsid w:val="001766EE"/>
    <w:rsid w:val="00177AFD"/>
    <w:rsid w:val="00180AFC"/>
    <w:rsid w:val="001818E0"/>
    <w:rsid w:val="00187F4D"/>
    <w:rsid w:val="001912AC"/>
    <w:rsid w:val="001B50EE"/>
    <w:rsid w:val="001C7B30"/>
    <w:rsid w:val="001D2A97"/>
    <w:rsid w:val="001D2FEE"/>
    <w:rsid w:val="001D418F"/>
    <w:rsid w:val="001D53EE"/>
    <w:rsid w:val="001E121C"/>
    <w:rsid w:val="001F1B87"/>
    <w:rsid w:val="00201539"/>
    <w:rsid w:val="002025EE"/>
    <w:rsid w:val="00202653"/>
    <w:rsid w:val="002069DB"/>
    <w:rsid w:val="00207ED2"/>
    <w:rsid w:val="002160DE"/>
    <w:rsid w:val="00221C23"/>
    <w:rsid w:val="00222E2B"/>
    <w:rsid w:val="00235444"/>
    <w:rsid w:val="00235D4B"/>
    <w:rsid w:val="00243CBD"/>
    <w:rsid w:val="00254CE6"/>
    <w:rsid w:val="0025704A"/>
    <w:rsid w:val="0026056E"/>
    <w:rsid w:val="00272DA5"/>
    <w:rsid w:val="00297431"/>
    <w:rsid w:val="002B069C"/>
    <w:rsid w:val="002B2112"/>
    <w:rsid w:val="002B6939"/>
    <w:rsid w:val="002C6B5F"/>
    <w:rsid w:val="002D2EED"/>
    <w:rsid w:val="002D3D95"/>
    <w:rsid w:val="002E2B16"/>
    <w:rsid w:val="002F4CE6"/>
    <w:rsid w:val="002F6ECC"/>
    <w:rsid w:val="00301253"/>
    <w:rsid w:val="00307816"/>
    <w:rsid w:val="00307EBC"/>
    <w:rsid w:val="00316F9E"/>
    <w:rsid w:val="00330D04"/>
    <w:rsid w:val="00330F10"/>
    <w:rsid w:val="003446A1"/>
    <w:rsid w:val="0034718D"/>
    <w:rsid w:val="003558EE"/>
    <w:rsid w:val="0035634B"/>
    <w:rsid w:val="003666C9"/>
    <w:rsid w:val="00371271"/>
    <w:rsid w:val="00373973"/>
    <w:rsid w:val="00381479"/>
    <w:rsid w:val="003820AE"/>
    <w:rsid w:val="00386F24"/>
    <w:rsid w:val="003918BD"/>
    <w:rsid w:val="003A0D21"/>
    <w:rsid w:val="003A430B"/>
    <w:rsid w:val="003B65A8"/>
    <w:rsid w:val="003C7761"/>
    <w:rsid w:val="003D494F"/>
    <w:rsid w:val="003E4D8C"/>
    <w:rsid w:val="003E6295"/>
    <w:rsid w:val="003E6704"/>
    <w:rsid w:val="003E6EA7"/>
    <w:rsid w:val="003F1D32"/>
    <w:rsid w:val="00400490"/>
    <w:rsid w:val="00407B97"/>
    <w:rsid w:val="004109D8"/>
    <w:rsid w:val="0041661A"/>
    <w:rsid w:val="00427843"/>
    <w:rsid w:val="00430DAB"/>
    <w:rsid w:val="0043637F"/>
    <w:rsid w:val="00471647"/>
    <w:rsid w:val="00471EAD"/>
    <w:rsid w:val="004725D0"/>
    <w:rsid w:val="00475222"/>
    <w:rsid w:val="0048264E"/>
    <w:rsid w:val="00482E44"/>
    <w:rsid w:val="00491C85"/>
    <w:rsid w:val="0049362B"/>
    <w:rsid w:val="004A4455"/>
    <w:rsid w:val="004B206B"/>
    <w:rsid w:val="004C0849"/>
    <w:rsid w:val="004C110A"/>
    <w:rsid w:val="004D512C"/>
    <w:rsid w:val="004E1063"/>
    <w:rsid w:val="004E19DC"/>
    <w:rsid w:val="004E4B18"/>
    <w:rsid w:val="004E550A"/>
    <w:rsid w:val="004E56D6"/>
    <w:rsid w:val="004F5142"/>
    <w:rsid w:val="004F5944"/>
    <w:rsid w:val="00506BD9"/>
    <w:rsid w:val="00507995"/>
    <w:rsid w:val="00515E9F"/>
    <w:rsid w:val="0051798C"/>
    <w:rsid w:val="00520BC9"/>
    <w:rsid w:val="00525DE2"/>
    <w:rsid w:val="0053588B"/>
    <w:rsid w:val="00540A3C"/>
    <w:rsid w:val="005434AF"/>
    <w:rsid w:val="005517E0"/>
    <w:rsid w:val="00561864"/>
    <w:rsid w:val="00564A26"/>
    <w:rsid w:val="00565001"/>
    <w:rsid w:val="0056522F"/>
    <w:rsid w:val="00574566"/>
    <w:rsid w:val="00574F18"/>
    <w:rsid w:val="00577ADD"/>
    <w:rsid w:val="0058042C"/>
    <w:rsid w:val="0058270D"/>
    <w:rsid w:val="005827D2"/>
    <w:rsid w:val="00585759"/>
    <w:rsid w:val="00590978"/>
    <w:rsid w:val="005961F2"/>
    <w:rsid w:val="005B61DB"/>
    <w:rsid w:val="005C22C9"/>
    <w:rsid w:val="005C5B72"/>
    <w:rsid w:val="005D033C"/>
    <w:rsid w:val="005E0268"/>
    <w:rsid w:val="005E2EFB"/>
    <w:rsid w:val="005E543C"/>
    <w:rsid w:val="005E576C"/>
    <w:rsid w:val="005E58C4"/>
    <w:rsid w:val="005F0C62"/>
    <w:rsid w:val="006012A3"/>
    <w:rsid w:val="00605DE7"/>
    <w:rsid w:val="00607232"/>
    <w:rsid w:val="006132B4"/>
    <w:rsid w:val="006204A7"/>
    <w:rsid w:val="006244A7"/>
    <w:rsid w:val="006253AA"/>
    <w:rsid w:val="00625AD5"/>
    <w:rsid w:val="006269EC"/>
    <w:rsid w:val="0063386B"/>
    <w:rsid w:val="00635CB1"/>
    <w:rsid w:val="0063776E"/>
    <w:rsid w:val="006401EF"/>
    <w:rsid w:val="00641A6E"/>
    <w:rsid w:val="00645387"/>
    <w:rsid w:val="006671A9"/>
    <w:rsid w:val="00670471"/>
    <w:rsid w:val="0067184B"/>
    <w:rsid w:val="00674165"/>
    <w:rsid w:val="00674423"/>
    <w:rsid w:val="0067594A"/>
    <w:rsid w:val="00675F7D"/>
    <w:rsid w:val="0068340C"/>
    <w:rsid w:val="0069143C"/>
    <w:rsid w:val="0069150C"/>
    <w:rsid w:val="006927A7"/>
    <w:rsid w:val="006A18C3"/>
    <w:rsid w:val="006A4546"/>
    <w:rsid w:val="006A4735"/>
    <w:rsid w:val="006B0157"/>
    <w:rsid w:val="006B5BD7"/>
    <w:rsid w:val="006B7991"/>
    <w:rsid w:val="006B7D8B"/>
    <w:rsid w:val="006D1BDC"/>
    <w:rsid w:val="006D236A"/>
    <w:rsid w:val="006E18F7"/>
    <w:rsid w:val="006E30FE"/>
    <w:rsid w:val="00701652"/>
    <w:rsid w:val="00703979"/>
    <w:rsid w:val="00717985"/>
    <w:rsid w:val="00723D25"/>
    <w:rsid w:val="00723E0B"/>
    <w:rsid w:val="00732E4B"/>
    <w:rsid w:val="0073626A"/>
    <w:rsid w:val="00747B5E"/>
    <w:rsid w:val="007574B1"/>
    <w:rsid w:val="007601AC"/>
    <w:rsid w:val="007627D7"/>
    <w:rsid w:val="007631C0"/>
    <w:rsid w:val="00765746"/>
    <w:rsid w:val="00772F0A"/>
    <w:rsid w:val="00773A49"/>
    <w:rsid w:val="0077704B"/>
    <w:rsid w:val="007A509B"/>
    <w:rsid w:val="007A6DFF"/>
    <w:rsid w:val="007B7A06"/>
    <w:rsid w:val="007C142F"/>
    <w:rsid w:val="007D387F"/>
    <w:rsid w:val="007D5047"/>
    <w:rsid w:val="007E7008"/>
    <w:rsid w:val="007E7EB9"/>
    <w:rsid w:val="007F230D"/>
    <w:rsid w:val="00812D38"/>
    <w:rsid w:val="00815F1B"/>
    <w:rsid w:val="00823FA3"/>
    <w:rsid w:val="00824BF8"/>
    <w:rsid w:val="00827B7A"/>
    <w:rsid w:val="00830A44"/>
    <w:rsid w:val="00840BC0"/>
    <w:rsid w:val="00845B4F"/>
    <w:rsid w:val="008538A9"/>
    <w:rsid w:val="00857484"/>
    <w:rsid w:val="00862C73"/>
    <w:rsid w:val="00866560"/>
    <w:rsid w:val="008744BB"/>
    <w:rsid w:val="00881243"/>
    <w:rsid w:val="0089699E"/>
    <w:rsid w:val="00897279"/>
    <w:rsid w:val="008A21F9"/>
    <w:rsid w:val="008A660A"/>
    <w:rsid w:val="008B1351"/>
    <w:rsid w:val="008B21E1"/>
    <w:rsid w:val="008C0DF7"/>
    <w:rsid w:val="008C1374"/>
    <w:rsid w:val="008C7267"/>
    <w:rsid w:val="008D42DC"/>
    <w:rsid w:val="00902464"/>
    <w:rsid w:val="00912659"/>
    <w:rsid w:val="00912CA1"/>
    <w:rsid w:val="00920317"/>
    <w:rsid w:val="00921564"/>
    <w:rsid w:val="009221B8"/>
    <w:rsid w:val="00941893"/>
    <w:rsid w:val="00946145"/>
    <w:rsid w:val="00946AFC"/>
    <w:rsid w:val="00956C50"/>
    <w:rsid w:val="00961F24"/>
    <w:rsid w:val="009662CE"/>
    <w:rsid w:val="009757AA"/>
    <w:rsid w:val="00977670"/>
    <w:rsid w:val="00977B1A"/>
    <w:rsid w:val="00985481"/>
    <w:rsid w:val="00996D2A"/>
    <w:rsid w:val="00997571"/>
    <w:rsid w:val="00997C72"/>
    <w:rsid w:val="009A6C4E"/>
    <w:rsid w:val="009A7BB7"/>
    <w:rsid w:val="009B1A2D"/>
    <w:rsid w:val="009B3992"/>
    <w:rsid w:val="009B5336"/>
    <w:rsid w:val="009C04C8"/>
    <w:rsid w:val="009D0BA4"/>
    <w:rsid w:val="009D2139"/>
    <w:rsid w:val="009E2E95"/>
    <w:rsid w:val="00A00EA6"/>
    <w:rsid w:val="00A04BD2"/>
    <w:rsid w:val="00A11811"/>
    <w:rsid w:val="00A11ADF"/>
    <w:rsid w:val="00A15F64"/>
    <w:rsid w:val="00A161E4"/>
    <w:rsid w:val="00A17444"/>
    <w:rsid w:val="00A23484"/>
    <w:rsid w:val="00A3222C"/>
    <w:rsid w:val="00A410E3"/>
    <w:rsid w:val="00A56ACD"/>
    <w:rsid w:val="00A60179"/>
    <w:rsid w:val="00A72AEA"/>
    <w:rsid w:val="00A766C2"/>
    <w:rsid w:val="00A813A7"/>
    <w:rsid w:val="00A8524F"/>
    <w:rsid w:val="00A939FF"/>
    <w:rsid w:val="00AA5A5A"/>
    <w:rsid w:val="00AA5D99"/>
    <w:rsid w:val="00AA5DBF"/>
    <w:rsid w:val="00AB16E0"/>
    <w:rsid w:val="00AB39A0"/>
    <w:rsid w:val="00AB3D06"/>
    <w:rsid w:val="00AF7E98"/>
    <w:rsid w:val="00B13055"/>
    <w:rsid w:val="00B26537"/>
    <w:rsid w:val="00B32065"/>
    <w:rsid w:val="00B35148"/>
    <w:rsid w:val="00B357F4"/>
    <w:rsid w:val="00B4206D"/>
    <w:rsid w:val="00B523DB"/>
    <w:rsid w:val="00B6066B"/>
    <w:rsid w:val="00B61760"/>
    <w:rsid w:val="00B62FEC"/>
    <w:rsid w:val="00B6519F"/>
    <w:rsid w:val="00B670B4"/>
    <w:rsid w:val="00B7285D"/>
    <w:rsid w:val="00B74F2A"/>
    <w:rsid w:val="00B972B0"/>
    <w:rsid w:val="00BB4580"/>
    <w:rsid w:val="00BC6489"/>
    <w:rsid w:val="00BD3026"/>
    <w:rsid w:val="00BD3FE4"/>
    <w:rsid w:val="00BF06B6"/>
    <w:rsid w:val="00BF083A"/>
    <w:rsid w:val="00BF1DBD"/>
    <w:rsid w:val="00BF3986"/>
    <w:rsid w:val="00C0349F"/>
    <w:rsid w:val="00C03A4A"/>
    <w:rsid w:val="00C15E78"/>
    <w:rsid w:val="00C23CD5"/>
    <w:rsid w:val="00C2491B"/>
    <w:rsid w:val="00C31EB2"/>
    <w:rsid w:val="00C32939"/>
    <w:rsid w:val="00C3393A"/>
    <w:rsid w:val="00C37126"/>
    <w:rsid w:val="00C403D3"/>
    <w:rsid w:val="00C40C59"/>
    <w:rsid w:val="00C40CF3"/>
    <w:rsid w:val="00C5011F"/>
    <w:rsid w:val="00C5054C"/>
    <w:rsid w:val="00C51B16"/>
    <w:rsid w:val="00C54C41"/>
    <w:rsid w:val="00C61693"/>
    <w:rsid w:val="00C66431"/>
    <w:rsid w:val="00C66A81"/>
    <w:rsid w:val="00C7196C"/>
    <w:rsid w:val="00C731A8"/>
    <w:rsid w:val="00C74F76"/>
    <w:rsid w:val="00C77509"/>
    <w:rsid w:val="00C77F8F"/>
    <w:rsid w:val="00C85EE4"/>
    <w:rsid w:val="00C87E02"/>
    <w:rsid w:val="00C93C2F"/>
    <w:rsid w:val="00C93E33"/>
    <w:rsid w:val="00C959EB"/>
    <w:rsid w:val="00CA1AF8"/>
    <w:rsid w:val="00CA6D86"/>
    <w:rsid w:val="00CB7A38"/>
    <w:rsid w:val="00CC23E6"/>
    <w:rsid w:val="00CD1C41"/>
    <w:rsid w:val="00CF14BF"/>
    <w:rsid w:val="00CF2720"/>
    <w:rsid w:val="00CF64FC"/>
    <w:rsid w:val="00D03568"/>
    <w:rsid w:val="00D1447A"/>
    <w:rsid w:val="00D14970"/>
    <w:rsid w:val="00D1578F"/>
    <w:rsid w:val="00D34749"/>
    <w:rsid w:val="00D36AF6"/>
    <w:rsid w:val="00D426B9"/>
    <w:rsid w:val="00D518DF"/>
    <w:rsid w:val="00D5246F"/>
    <w:rsid w:val="00D52C05"/>
    <w:rsid w:val="00D5502C"/>
    <w:rsid w:val="00D61045"/>
    <w:rsid w:val="00D616FA"/>
    <w:rsid w:val="00D620C8"/>
    <w:rsid w:val="00D72332"/>
    <w:rsid w:val="00D92B7E"/>
    <w:rsid w:val="00D95291"/>
    <w:rsid w:val="00D95B60"/>
    <w:rsid w:val="00DB154B"/>
    <w:rsid w:val="00DB71F5"/>
    <w:rsid w:val="00DC2556"/>
    <w:rsid w:val="00DC4080"/>
    <w:rsid w:val="00DC41FF"/>
    <w:rsid w:val="00DC703F"/>
    <w:rsid w:val="00DD26EE"/>
    <w:rsid w:val="00DD3621"/>
    <w:rsid w:val="00DD5394"/>
    <w:rsid w:val="00DD7A67"/>
    <w:rsid w:val="00DE0568"/>
    <w:rsid w:val="00DE1C0F"/>
    <w:rsid w:val="00DE2693"/>
    <w:rsid w:val="00DE48DA"/>
    <w:rsid w:val="00DE4AC7"/>
    <w:rsid w:val="00DF3311"/>
    <w:rsid w:val="00DF4F23"/>
    <w:rsid w:val="00DF520A"/>
    <w:rsid w:val="00E05E3B"/>
    <w:rsid w:val="00E0689D"/>
    <w:rsid w:val="00E10491"/>
    <w:rsid w:val="00E10F63"/>
    <w:rsid w:val="00E15F18"/>
    <w:rsid w:val="00E17052"/>
    <w:rsid w:val="00E26DBE"/>
    <w:rsid w:val="00E27639"/>
    <w:rsid w:val="00E32588"/>
    <w:rsid w:val="00E37EF1"/>
    <w:rsid w:val="00E428CD"/>
    <w:rsid w:val="00E629A8"/>
    <w:rsid w:val="00E70A5F"/>
    <w:rsid w:val="00E73256"/>
    <w:rsid w:val="00E74010"/>
    <w:rsid w:val="00EA5328"/>
    <w:rsid w:val="00EB0A79"/>
    <w:rsid w:val="00EB1388"/>
    <w:rsid w:val="00EB4931"/>
    <w:rsid w:val="00EB70C0"/>
    <w:rsid w:val="00EC1D18"/>
    <w:rsid w:val="00EC4BFB"/>
    <w:rsid w:val="00ED0EFF"/>
    <w:rsid w:val="00ED1469"/>
    <w:rsid w:val="00EE254A"/>
    <w:rsid w:val="00EE4ECA"/>
    <w:rsid w:val="00EF2284"/>
    <w:rsid w:val="00EF4FCB"/>
    <w:rsid w:val="00EF6446"/>
    <w:rsid w:val="00EF7637"/>
    <w:rsid w:val="00F1760C"/>
    <w:rsid w:val="00F21C9F"/>
    <w:rsid w:val="00F226CF"/>
    <w:rsid w:val="00F22C40"/>
    <w:rsid w:val="00F23263"/>
    <w:rsid w:val="00F2776C"/>
    <w:rsid w:val="00F366E4"/>
    <w:rsid w:val="00F375EC"/>
    <w:rsid w:val="00F40A6F"/>
    <w:rsid w:val="00F429C3"/>
    <w:rsid w:val="00F44021"/>
    <w:rsid w:val="00F45A12"/>
    <w:rsid w:val="00F45E6D"/>
    <w:rsid w:val="00F477DD"/>
    <w:rsid w:val="00F55816"/>
    <w:rsid w:val="00F63CE4"/>
    <w:rsid w:val="00F767FC"/>
    <w:rsid w:val="00F802F1"/>
    <w:rsid w:val="00F869C1"/>
    <w:rsid w:val="00F93ED8"/>
    <w:rsid w:val="00F96E44"/>
    <w:rsid w:val="00FB6AF1"/>
    <w:rsid w:val="00FC2033"/>
    <w:rsid w:val="00FC4606"/>
    <w:rsid w:val="00FC47C6"/>
    <w:rsid w:val="00FC5213"/>
    <w:rsid w:val="00FC56AF"/>
    <w:rsid w:val="00FC61D2"/>
    <w:rsid w:val="00FD1CFE"/>
    <w:rsid w:val="00FF08E4"/>
    <w:rsid w:val="00FF1B68"/>
    <w:rsid w:val="00FF261C"/>
    <w:rsid w:val="00FF3BBF"/>
    <w:rsid w:val="00FF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2DFF85-3B74-4B8D-949B-92EFC4C7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4ECA"/>
  </w:style>
  <w:style w:type="paragraph" w:styleId="a5">
    <w:name w:val="footer"/>
    <w:basedOn w:val="a"/>
    <w:link w:val="a6"/>
    <w:uiPriority w:val="99"/>
    <w:unhideWhenUsed/>
    <w:rsid w:val="00EE4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4ECA"/>
  </w:style>
  <w:style w:type="character" w:customStyle="1" w:styleId="a7">
    <w:name w:val="Колонтитул_"/>
    <w:basedOn w:val="a0"/>
    <w:rsid w:val="00EE4ECA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Колонтитул"/>
    <w:basedOn w:val="a7"/>
    <w:rsid w:val="00EE4EC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9">
    <w:name w:val="List Paragraph"/>
    <w:aliases w:val="Абзац маркированнный,UL,Шаг процесса,Table-Normal,RSHB_Table-Normal,Предусловия,Bullet List,FooterText,numbered,List Paragraph,Абзац списка1,Bullet Number,Индексы,Num Bullet 1"/>
    <w:basedOn w:val="a"/>
    <w:link w:val="aa"/>
    <w:uiPriority w:val="34"/>
    <w:qFormat/>
    <w:rsid w:val="00EE4EC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List Paragraph Знак,Абзац списка1 Знак,Bullet Number Знак,Индексы Знак"/>
    <w:link w:val="a9"/>
    <w:uiPriority w:val="34"/>
    <w:locked/>
    <w:rsid w:val="00EE4E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b"/>
    <w:uiPriority w:val="59"/>
    <w:rsid w:val="00EE4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EE4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3820A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3820AE"/>
    <w:pPr>
      <w:widowControl w:val="0"/>
      <w:shd w:val="clear" w:color="auto" w:fill="FFFFFF"/>
      <w:spacing w:before="360" w:after="240" w:line="274" w:lineRule="exact"/>
      <w:ind w:hanging="400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3820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820AE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525DE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5DE2"/>
    <w:rPr>
      <w:rFonts w:ascii="Consolas" w:hAnsi="Consolas"/>
      <w:sz w:val="20"/>
      <w:szCs w:val="20"/>
    </w:rPr>
  </w:style>
  <w:style w:type="character" w:customStyle="1" w:styleId="1">
    <w:name w:val="Заголовок №1_"/>
    <w:basedOn w:val="a0"/>
    <w:link w:val="10"/>
    <w:rsid w:val="00EB70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EB70C0"/>
    <w:pPr>
      <w:widowControl w:val="0"/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</w:rPr>
  </w:style>
  <w:style w:type="character" w:styleId="ae">
    <w:name w:val="annotation reference"/>
    <w:basedOn w:val="a0"/>
    <w:uiPriority w:val="99"/>
    <w:semiHidden/>
    <w:unhideWhenUsed/>
    <w:rsid w:val="00A11811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A1181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A1181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1181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11811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A11811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11811"/>
    <w:rPr>
      <w:sz w:val="20"/>
      <w:szCs w:val="20"/>
    </w:rPr>
  </w:style>
  <w:style w:type="character" w:styleId="af5">
    <w:name w:val="footnote reference"/>
    <w:basedOn w:val="a0"/>
    <w:uiPriority w:val="99"/>
    <w:unhideWhenUsed/>
    <w:rsid w:val="00A11811"/>
    <w:rPr>
      <w:vertAlign w:val="superscript"/>
    </w:rPr>
  </w:style>
  <w:style w:type="paragraph" w:styleId="af6">
    <w:name w:val="Revision"/>
    <w:hidden/>
    <w:uiPriority w:val="99"/>
    <w:semiHidden/>
    <w:rsid w:val="00D72332"/>
    <w:pPr>
      <w:spacing w:after="0" w:line="240" w:lineRule="auto"/>
    </w:pPr>
  </w:style>
  <w:style w:type="character" w:styleId="af7">
    <w:name w:val="Hyperlink"/>
    <w:basedOn w:val="a0"/>
    <w:uiPriority w:val="99"/>
    <w:semiHidden/>
    <w:unhideWhenUsed/>
    <w:rsid w:val="00857484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540A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2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2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1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8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3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dconsultant.ca.sbrf.ru/cons/cgi/online.cgi?req=doc&amp;base=LAW&amp;n=389670&amp;dst=966&amp;field=134&amp;date=08.10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edconsultant.ca.sbrf.ru/cons/cgi/online.cgi?req=doc&amp;base=LAW&amp;n=389670&amp;dst=1066&amp;field=134&amp;date=08.10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FF50A-EA2D-4F2D-998C-8BF492859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1987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Азамат Василович</dc:creator>
  <cp:lastModifiedBy>Чунихин Сергей Николаевич</cp:lastModifiedBy>
  <cp:revision>5</cp:revision>
  <cp:lastPrinted>2023-04-12T11:17:00Z</cp:lastPrinted>
  <dcterms:created xsi:type="dcterms:W3CDTF">2024-11-22T09:35:00Z</dcterms:created>
  <dcterms:modified xsi:type="dcterms:W3CDTF">2024-11-25T03:50:00Z</dcterms:modified>
</cp:coreProperties>
</file>