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C1E" w:rsidRDefault="00697C1E" w:rsidP="00697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C1E">
        <w:rPr>
          <w:rFonts w:ascii="Times New Roman" w:hAnsi="Times New Roman" w:cs="Times New Roman"/>
          <w:sz w:val="24"/>
          <w:szCs w:val="24"/>
        </w:rPr>
        <w:t xml:space="preserve">Указом Президента Российской Федерации от 02.04.2020 N 239 "О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(COVID-19)" в период с 4 по 30 апреля 2020 года включительно на </w:t>
      </w:r>
      <w:r w:rsidR="001C1E80" w:rsidRPr="00697C1E">
        <w:rPr>
          <w:rFonts w:ascii="Times New Roman" w:hAnsi="Times New Roman" w:cs="Times New Roman"/>
          <w:sz w:val="24"/>
          <w:szCs w:val="24"/>
        </w:rPr>
        <w:t>территории</w:t>
      </w:r>
      <w:r w:rsidRPr="00697C1E">
        <w:rPr>
          <w:rFonts w:ascii="Times New Roman" w:hAnsi="Times New Roman" w:cs="Times New Roman"/>
          <w:sz w:val="24"/>
          <w:szCs w:val="24"/>
        </w:rPr>
        <w:t xml:space="preserve"> Российской Федерации установлены нерабочие дни. Высшими должностными лицами субъектов Российской Федерации определяются и реализуются комплексы ограничительных и иных мероприятий, направленных на недопущение распространения коронавирусной инфекции, в том числе устанавливается особый порядок перемещения на соответствующей территории.</w:t>
      </w:r>
    </w:p>
    <w:p w:rsidR="001C1E80" w:rsidRPr="00B94D26" w:rsidRDefault="00697C1E" w:rsidP="001C1E80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697C1E">
        <w:rPr>
          <w:rFonts w:ascii="Times New Roman" w:hAnsi="Times New Roman" w:cs="Times New Roman"/>
          <w:sz w:val="24"/>
          <w:szCs w:val="24"/>
        </w:rPr>
        <w:t xml:space="preserve">В сложившейся ситуации </w:t>
      </w:r>
      <w:r w:rsidR="003F35D1">
        <w:rPr>
          <w:rFonts w:ascii="Times New Roman" w:hAnsi="Times New Roman" w:cs="Times New Roman"/>
          <w:sz w:val="24"/>
          <w:szCs w:val="24"/>
        </w:rPr>
        <w:t xml:space="preserve">организатор торгов - </w:t>
      </w:r>
      <w:r w:rsidRPr="00697C1E">
        <w:rPr>
          <w:rFonts w:ascii="Times New Roman" w:hAnsi="Times New Roman" w:cs="Times New Roman"/>
          <w:sz w:val="24"/>
          <w:szCs w:val="24"/>
        </w:rPr>
        <w:t>Государственная корпорация «Агентство по страхованию вкладов»</w:t>
      </w:r>
      <w:r w:rsidR="003F35D1">
        <w:rPr>
          <w:rFonts w:ascii="Times New Roman" w:hAnsi="Times New Roman" w:cs="Times New Roman"/>
          <w:sz w:val="24"/>
          <w:szCs w:val="24"/>
        </w:rPr>
        <w:t xml:space="preserve"> </w:t>
      </w:r>
      <w:r w:rsidR="003F35D1" w:rsidRPr="003F35D1">
        <w:rPr>
          <w:rFonts w:ascii="Times New Roman" w:hAnsi="Times New Roman" w:cs="Times New Roman"/>
          <w:sz w:val="24"/>
          <w:szCs w:val="24"/>
        </w:rPr>
        <w:t xml:space="preserve">(109240, г. Москва, ул. Высоцкого, д. 4, электронная почта: etorgi@asv.org.ru), являющаяся на основании решения </w:t>
      </w:r>
      <w:r w:rsidR="00B94D26" w:rsidRPr="00B94D26">
        <w:rPr>
          <w:rFonts w:ascii="Times New Roman" w:hAnsi="Times New Roman" w:cs="Times New Roman"/>
          <w:sz w:val="24"/>
          <w:szCs w:val="24"/>
        </w:rPr>
        <w:t>Арбитражного суда г. Москвы от 31 марта 2017 г. по делу № А40-17236/17-8-19 «Б» конкурсным управляющим (ликвидатором) Акционерным Коммерческим Банком «Банк на Красных Воротах» (акционерное общество) (АКБ «БНКВ» (АО)), адрес регистрации: 105005, г. Москва, ул. Бауманская, д. 58/25, стр. 1, ИНН 7708005552, ОГРН 1027739045025</w:t>
      </w:r>
      <w:r w:rsidR="00EE526C">
        <w:rPr>
          <w:rFonts w:ascii="Times New Roman" w:hAnsi="Times New Roman" w:cs="Times New Roman"/>
          <w:sz w:val="24"/>
          <w:szCs w:val="24"/>
        </w:rPr>
        <w:t xml:space="preserve"> </w:t>
      </w:r>
      <w:r w:rsidR="001C1E80" w:rsidRPr="006F1158">
        <w:rPr>
          <w:rFonts w:ascii="Times New Roman" w:hAnsi="Times New Roman" w:cs="Times New Roman"/>
          <w:sz w:val="24"/>
          <w:lang w:eastAsia="ru-RU"/>
        </w:rPr>
        <w:t xml:space="preserve">(далее – финансовая организация), сообщает </w:t>
      </w:r>
      <w:r w:rsidR="001C1E80" w:rsidRPr="006F1158">
        <w:rPr>
          <w:rFonts w:ascii="Times New Roman" w:hAnsi="Times New Roman" w:cs="Times New Roman"/>
          <w:bCs/>
          <w:sz w:val="24"/>
          <w:lang w:eastAsia="ru-RU"/>
        </w:rPr>
        <w:t xml:space="preserve">о </w:t>
      </w:r>
      <w:r w:rsidR="001C1E80">
        <w:rPr>
          <w:rFonts w:ascii="Times New Roman" w:hAnsi="Times New Roman" w:cs="Times New Roman"/>
          <w:bCs/>
          <w:sz w:val="24"/>
          <w:lang w:eastAsia="ru-RU"/>
        </w:rPr>
        <w:t xml:space="preserve">приостановке </w:t>
      </w:r>
      <w:r w:rsidR="003B7C4F">
        <w:rPr>
          <w:rFonts w:ascii="Times New Roman" w:hAnsi="Times New Roman" w:cs="Times New Roman"/>
          <w:bCs/>
          <w:sz w:val="24"/>
          <w:lang w:eastAsia="ru-RU"/>
        </w:rPr>
        <w:t xml:space="preserve">с 10 апреля 2020 г. </w:t>
      </w:r>
      <w:r w:rsidR="001C1E80">
        <w:rPr>
          <w:rFonts w:ascii="Times New Roman" w:hAnsi="Times New Roman" w:cs="Times New Roman"/>
          <w:sz w:val="24"/>
          <w:lang w:eastAsia="ru-RU"/>
        </w:rPr>
        <w:t>электронных</w:t>
      </w:r>
      <w:r w:rsidR="001C1E80" w:rsidRPr="006F1158">
        <w:rPr>
          <w:rFonts w:ascii="Times New Roman" w:hAnsi="Times New Roman" w:cs="Times New Roman"/>
          <w:sz w:val="24"/>
          <w:lang w:eastAsia="ru-RU"/>
        </w:rPr>
        <w:t xml:space="preserve"> </w:t>
      </w:r>
      <w:r w:rsidR="001C1E80">
        <w:rPr>
          <w:rFonts w:ascii="Times New Roman" w:hAnsi="Times New Roman" w:cs="Times New Roman"/>
          <w:b/>
          <w:sz w:val="24"/>
          <w:lang w:eastAsia="ru-RU"/>
        </w:rPr>
        <w:t>торгов</w:t>
      </w:r>
      <w:r w:rsidR="001C1E80" w:rsidRPr="00612018">
        <w:rPr>
          <w:rFonts w:ascii="Times New Roman" w:hAnsi="Times New Roman" w:cs="Times New Roman"/>
          <w:b/>
          <w:sz w:val="24"/>
          <w:lang w:eastAsia="ru-RU"/>
        </w:rPr>
        <w:t xml:space="preserve"> </w:t>
      </w:r>
      <w:r w:rsidR="001C1E80" w:rsidRPr="004021BC">
        <w:rPr>
          <w:rFonts w:ascii="Times New Roman" w:hAnsi="Times New Roman" w:cs="Times New Roman"/>
          <w:b/>
          <w:sz w:val="24"/>
          <w:szCs w:val="24"/>
          <w:lang w:eastAsia="ru-RU"/>
        </w:rPr>
        <w:t>посредством публичного предложения</w:t>
      </w:r>
      <w:r w:rsidR="001C1E80">
        <w:rPr>
          <w:rFonts w:ascii="Times New Roman" w:hAnsi="Times New Roman" w:cs="Times New Roman"/>
          <w:sz w:val="24"/>
          <w:szCs w:val="24"/>
          <w:lang w:eastAsia="ru-RU"/>
        </w:rPr>
        <w:t xml:space="preserve"> имуществом</w:t>
      </w:r>
      <w:r w:rsidR="001C1E80">
        <w:rPr>
          <w:rFonts w:ascii="Times New Roman" w:hAnsi="Times New Roman" w:cs="Times New Roman"/>
          <w:sz w:val="24"/>
          <w:lang w:eastAsia="ru-RU"/>
        </w:rPr>
        <w:t xml:space="preserve"> финансовой организации (</w:t>
      </w:r>
      <w:r w:rsidR="00B94D26" w:rsidRPr="00B94D26">
        <w:rPr>
          <w:rFonts w:ascii="Times New Roman" w:hAnsi="Times New Roman" w:cs="Times New Roman"/>
          <w:sz w:val="24"/>
          <w:lang w:eastAsia="ru-RU"/>
        </w:rPr>
        <w:t>сообщение 77033124539 в газете «Коммерсантъ» от 14 сентября 2019 г.  №167 (6647)</w:t>
      </w:r>
      <w:r w:rsidR="001C1E80">
        <w:rPr>
          <w:rFonts w:ascii="Times New Roman" w:hAnsi="Times New Roman" w:cs="Times New Roman"/>
          <w:sz w:val="24"/>
          <w:lang w:eastAsia="ru-RU"/>
        </w:rPr>
        <w:t>)</w:t>
      </w:r>
      <w:r w:rsidR="00B94D26">
        <w:rPr>
          <w:rFonts w:ascii="Times New Roman" w:hAnsi="Times New Roman" w:cs="Times New Roman"/>
          <w:sz w:val="24"/>
          <w:lang w:eastAsia="ru-RU"/>
        </w:rPr>
        <w:t xml:space="preserve"> по лотам </w:t>
      </w:r>
      <w:r w:rsidR="00B94D26" w:rsidRPr="00B94D26">
        <w:rPr>
          <w:rFonts w:ascii="Times New Roman" w:hAnsi="Times New Roman" w:cs="Times New Roman"/>
          <w:sz w:val="24"/>
          <w:lang w:eastAsia="ru-RU"/>
        </w:rPr>
        <w:t>1-5</w:t>
      </w:r>
      <w:r w:rsidR="00B94D26">
        <w:rPr>
          <w:rFonts w:ascii="Times New Roman" w:hAnsi="Times New Roman" w:cs="Times New Roman"/>
          <w:sz w:val="24"/>
          <w:lang w:eastAsia="ru-RU"/>
        </w:rPr>
        <w:t xml:space="preserve"> и электронных </w:t>
      </w:r>
      <w:r w:rsidR="00B94D26">
        <w:rPr>
          <w:rFonts w:ascii="Times New Roman" w:hAnsi="Times New Roman" w:cs="Times New Roman"/>
          <w:b/>
          <w:sz w:val="24"/>
          <w:lang w:eastAsia="ru-RU"/>
        </w:rPr>
        <w:t xml:space="preserve">торгов посредством публичного предложения </w:t>
      </w:r>
      <w:r w:rsidR="00B94D26">
        <w:rPr>
          <w:rFonts w:ascii="Times New Roman" w:hAnsi="Times New Roman" w:cs="Times New Roman"/>
          <w:sz w:val="24"/>
          <w:lang w:eastAsia="ru-RU"/>
        </w:rPr>
        <w:t>имуществом финансовой организации (</w:t>
      </w:r>
      <w:r w:rsidR="00B94D26" w:rsidRPr="00186E0E">
        <w:rPr>
          <w:rFonts w:ascii="Times New Roman" w:hAnsi="Times New Roman" w:cs="Times New Roman"/>
        </w:rPr>
        <w:t>сообщение 77033303040 в газете «Коммерсантъ» от 14 марта 2020 г.  №46 (6767)</w:t>
      </w:r>
      <w:r w:rsidR="00B94D26">
        <w:rPr>
          <w:rFonts w:ascii="Times New Roman" w:hAnsi="Times New Roman" w:cs="Times New Roman"/>
        </w:rPr>
        <w:t>) по лотам 1-2, 4-12.</w:t>
      </w:r>
    </w:p>
    <w:p w:rsidR="00697C1E" w:rsidRPr="00697C1E" w:rsidRDefault="00697C1E" w:rsidP="00697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C1E">
        <w:rPr>
          <w:rFonts w:ascii="Times New Roman" w:hAnsi="Times New Roman" w:cs="Times New Roman"/>
          <w:sz w:val="24"/>
          <w:szCs w:val="24"/>
        </w:rPr>
        <w:t xml:space="preserve">О возобновлении вышеуказанных электронных торгов имуществом </w:t>
      </w:r>
      <w:r w:rsidR="003B7C4F">
        <w:rPr>
          <w:rFonts w:ascii="Times New Roman" w:hAnsi="Times New Roman" w:cs="Times New Roman"/>
          <w:sz w:val="24"/>
          <w:szCs w:val="24"/>
        </w:rPr>
        <w:t>финансовой</w:t>
      </w:r>
      <w:r w:rsidRPr="00697C1E">
        <w:rPr>
          <w:rFonts w:ascii="Times New Roman" w:hAnsi="Times New Roman" w:cs="Times New Roman"/>
          <w:sz w:val="24"/>
          <w:szCs w:val="24"/>
        </w:rPr>
        <w:t xml:space="preserve"> организаций </w:t>
      </w:r>
      <w:r>
        <w:rPr>
          <w:rFonts w:ascii="Times New Roman" w:hAnsi="Times New Roman" w:cs="Times New Roman"/>
          <w:sz w:val="24"/>
          <w:szCs w:val="24"/>
        </w:rPr>
        <w:t xml:space="preserve">и связанных с ними процедур по просмотру </w:t>
      </w:r>
      <w:r w:rsidR="00186E0E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7C1E">
        <w:rPr>
          <w:rFonts w:ascii="Times New Roman" w:hAnsi="Times New Roman" w:cs="Times New Roman"/>
          <w:sz w:val="24"/>
          <w:szCs w:val="24"/>
        </w:rPr>
        <w:t xml:space="preserve">будет сообщено дополнительно. </w:t>
      </w:r>
    </w:p>
    <w:p w:rsidR="002276BD" w:rsidRPr="00697C1E" w:rsidRDefault="002276BD" w:rsidP="00697C1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276BD" w:rsidRPr="00697C1E" w:rsidSect="007B1BFD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A3"/>
    <w:rsid w:val="00004185"/>
    <w:rsid w:val="00050B84"/>
    <w:rsid w:val="00110EDA"/>
    <w:rsid w:val="00186E0E"/>
    <w:rsid w:val="001C1E80"/>
    <w:rsid w:val="002276BD"/>
    <w:rsid w:val="003B7C4F"/>
    <w:rsid w:val="003C2CA3"/>
    <w:rsid w:val="003F35D1"/>
    <w:rsid w:val="004C1870"/>
    <w:rsid w:val="005050B9"/>
    <w:rsid w:val="00697C1E"/>
    <w:rsid w:val="00AC5F5A"/>
    <w:rsid w:val="00B94D26"/>
    <w:rsid w:val="00EC09BF"/>
    <w:rsid w:val="00E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8E820-21A7-4A2A-9AA7-7FB33CA3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7C1E"/>
    <w:rPr>
      <w:color w:val="27509B"/>
      <w:u w:val="single"/>
    </w:rPr>
  </w:style>
  <w:style w:type="table" w:styleId="a4">
    <w:name w:val="Table Grid"/>
    <w:basedOn w:val="a1"/>
    <w:uiPriority w:val="39"/>
    <w:rsid w:val="00EE5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1870"/>
    <w:pPr>
      <w:ind w:left="720"/>
      <w:contextualSpacing/>
    </w:pPr>
  </w:style>
  <w:style w:type="paragraph" w:styleId="a6">
    <w:name w:val="No Spacing"/>
    <w:uiPriority w:val="1"/>
    <w:qFormat/>
    <w:rsid w:val="001C1E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Комолова Мария Викторовна</dc:creator>
  <cp:keywords/>
  <dc:description/>
  <cp:lastModifiedBy>Rina Virni</cp:lastModifiedBy>
  <cp:revision>2</cp:revision>
  <dcterms:created xsi:type="dcterms:W3CDTF">2020-04-09T12:09:00Z</dcterms:created>
  <dcterms:modified xsi:type="dcterms:W3CDTF">2020-04-09T12:09:00Z</dcterms:modified>
</cp:coreProperties>
</file>